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23A5" w14:textId="77777777" w:rsidR="004B1D76" w:rsidRPr="002A5B60" w:rsidRDefault="005434A7" w:rsidP="0068154B">
      <w:pPr>
        <w:rPr>
          <w:rFonts w:ascii="Garamond" w:hAnsi="Garamond"/>
          <w:b/>
        </w:rPr>
      </w:pPr>
      <w:r w:rsidRPr="002A5B60">
        <w:rPr>
          <w:rFonts w:ascii="Garamond" w:hAnsi="Garamond"/>
          <w:b/>
        </w:rPr>
        <w:t>LMC 6650</w:t>
      </w:r>
    </w:p>
    <w:p w14:paraId="727C48E8" w14:textId="77777777" w:rsidR="005434A7" w:rsidRPr="002A5B60" w:rsidRDefault="005434A7" w:rsidP="0068154B">
      <w:pPr>
        <w:rPr>
          <w:rFonts w:ascii="Garamond" w:hAnsi="Garamond"/>
          <w:b/>
        </w:rPr>
      </w:pPr>
      <w:r w:rsidRPr="002A5B60">
        <w:rPr>
          <w:rFonts w:ascii="Garamond" w:hAnsi="Garamond"/>
          <w:b/>
        </w:rPr>
        <w:t>Project Studio: Public Art</w:t>
      </w:r>
    </w:p>
    <w:p w14:paraId="7D6132F1" w14:textId="477E0961" w:rsidR="0012160D" w:rsidRPr="00B1401A" w:rsidRDefault="0012160D" w:rsidP="0068154B">
      <w:pPr>
        <w:rPr>
          <w:rFonts w:ascii="Garamond" w:hAnsi="Garamond"/>
        </w:rPr>
      </w:pPr>
      <w:r w:rsidRPr="00B1401A">
        <w:rPr>
          <w:rFonts w:ascii="Garamond" w:hAnsi="Garamond"/>
        </w:rPr>
        <w:t>Spring 2020</w:t>
      </w:r>
    </w:p>
    <w:p w14:paraId="4C7AED3C" w14:textId="77777777" w:rsidR="009B6D36" w:rsidRPr="00B1401A" w:rsidRDefault="009B6D36" w:rsidP="0068154B">
      <w:pPr>
        <w:rPr>
          <w:rFonts w:ascii="Garamond" w:hAnsi="Garamond"/>
        </w:rPr>
      </w:pPr>
    </w:p>
    <w:p w14:paraId="1657FAA8" w14:textId="1035252B" w:rsidR="009B6D36" w:rsidRPr="00B1401A" w:rsidRDefault="009B6D36" w:rsidP="0068154B">
      <w:pPr>
        <w:rPr>
          <w:rFonts w:ascii="Garamond" w:hAnsi="Garamond"/>
        </w:rPr>
      </w:pPr>
      <w:r w:rsidRPr="002A5B60">
        <w:rPr>
          <w:rFonts w:ascii="Garamond" w:hAnsi="Garamond"/>
          <w:b/>
        </w:rPr>
        <w:t>Class Meetings:</w:t>
      </w:r>
      <w:r w:rsidRPr="00B1401A">
        <w:rPr>
          <w:rFonts w:ascii="Garamond" w:hAnsi="Garamond"/>
        </w:rPr>
        <w:t xml:space="preserve"> </w:t>
      </w:r>
      <w:r w:rsidRPr="00B1401A">
        <w:rPr>
          <w:rFonts w:ascii="Garamond" w:hAnsi="Garamond"/>
        </w:rPr>
        <w:tab/>
        <w:t>T/Th</w:t>
      </w:r>
      <w:r w:rsidRPr="00B1401A">
        <w:rPr>
          <w:rFonts w:ascii="Garamond" w:hAnsi="Garamond"/>
        </w:rPr>
        <w:tab/>
      </w:r>
      <w:r w:rsidRPr="00B1401A">
        <w:rPr>
          <w:rFonts w:ascii="Garamond" w:hAnsi="Garamond"/>
        </w:rPr>
        <w:tab/>
        <w:t>9:30-10:45pm</w:t>
      </w:r>
      <w:r w:rsidRPr="00B1401A">
        <w:rPr>
          <w:rFonts w:ascii="Garamond" w:hAnsi="Garamond"/>
        </w:rPr>
        <w:tab/>
      </w:r>
      <w:r w:rsidRPr="00B1401A">
        <w:rPr>
          <w:rFonts w:ascii="Garamond" w:hAnsi="Garamond"/>
        </w:rPr>
        <w:tab/>
        <w:t>Skiles</w:t>
      </w:r>
      <w:r w:rsidRPr="00B1401A">
        <w:rPr>
          <w:rFonts w:ascii="Garamond" w:hAnsi="Garamond"/>
        </w:rPr>
        <w:tab/>
        <w:t xml:space="preserve"> </w:t>
      </w:r>
      <w:r w:rsidR="00C302E0" w:rsidRPr="00B1401A">
        <w:rPr>
          <w:rFonts w:ascii="Garamond" w:hAnsi="Garamond"/>
        </w:rPr>
        <w:t>355</w:t>
      </w:r>
    </w:p>
    <w:p w14:paraId="71B54499" w14:textId="77777777" w:rsidR="002A5B60" w:rsidRDefault="002A5B60" w:rsidP="002A5B60"/>
    <w:p w14:paraId="16465C7C" w14:textId="77777777" w:rsidR="002A5B60" w:rsidRPr="002A5B60" w:rsidRDefault="009B6D36" w:rsidP="002A5B60">
      <w:pPr>
        <w:rPr>
          <w:rFonts w:ascii="Garamond" w:hAnsi="Garamond"/>
        </w:rPr>
      </w:pPr>
      <w:r w:rsidRPr="002A5B60">
        <w:rPr>
          <w:rFonts w:ascii="Garamond" w:hAnsi="Garamond"/>
          <w:b/>
        </w:rPr>
        <w:t>Professor Gregory Zinman:</w:t>
      </w:r>
      <w:r w:rsidRPr="002A5B60">
        <w:rPr>
          <w:rFonts w:ascii="Garamond" w:hAnsi="Garamond"/>
        </w:rPr>
        <w:t xml:space="preserve"> </w:t>
      </w:r>
      <w:hyperlink r:id="rId7" w:history="1">
        <w:r w:rsidRPr="002A5B60">
          <w:rPr>
            <w:rFonts w:ascii="Garamond" w:hAnsi="Garamond"/>
          </w:rPr>
          <w:t>gzinman3@gatech.edu</w:t>
        </w:r>
      </w:hyperlink>
    </w:p>
    <w:p w14:paraId="4F02874D" w14:textId="2456C2C3" w:rsidR="009B6D36" w:rsidRPr="002A5B60" w:rsidRDefault="009B6D36" w:rsidP="002A5B60">
      <w:pPr>
        <w:rPr>
          <w:rFonts w:ascii="Garamond" w:hAnsi="Garamond"/>
        </w:rPr>
      </w:pPr>
      <w:r w:rsidRPr="002A5B60">
        <w:rPr>
          <w:rFonts w:ascii="Garamond" w:hAnsi="Garamond"/>
        </w:rPr>
        <w:t>Office Hours: Skiles 324, T/Th, 11:00-12pm and by appointment</w:t>
      </w:r>
    </w:p>
    <w:p w14:paraId="5A7FBE52" w14:textId="77777777" w:rsidR="002A5B60" w:rsidRPr="002A5B60" w:rsidRDefault="002A5B60" w:rsidP="002A5B60"/>
    <w:p w14:paraId="30B19B20" w14:textId="4653E0A8" w:rsidR="009B6D36" w:rsidRPr="00BF3088" w:rsidRDefault="009B6D36" w:rsidP="0068154B">
      <w:pPr>
        <w:rPr>
          <w:rFonts w:eastAsia="Times New Roman"/>
        </w:rPr>
      </w:pPr>
      <w:r w:rsidRPr="002A5B60">
        <w:rPr>
          <w:rFonts w:ascii="Garamond" w:hAnsi="Garamond"/>
          <w:b/>
        </w:rPr>
        <w:t>Course Website:</w:t>
      </w:r>
      <w:r w:rsidRPr="00B1401A">
        <w:rPr>
          <w:rFonts w:ascii="Garamond" w:hAnsi="Garamond"/>
        </w:rPr>
        <w:t xml:space="preserve"> </w:t>
      </w:r>
      <w:hyperlink r:id="rId8" w:history="1">
        <w:r w:rsidR="00BF3088">
          <w:rPr>
            <w:rStyle w:val="Hyperlink"/>
            <w:rFonts w:eastAsia="Times New Roman"/>
          </w:rPr>
          <w:t>https://classblogs19.iac.gatech.edu/publicart2020/</w:t>
        </w:r>
      </w:hyperlink>
    </w:p>
    <w:p w14:paraId="22EBF7FB" w14:textId="77777777" w:rsidR="009B6D36" w:rsidRPr="00B1401A" w:rsidRDefault="009B6D36" w:rsidP="0068154B">
      <w:pPr>
        <w:rPr>
          <w:rFonts w:ascii="Garamond" w:hAnsi="Garamond"/>
        </w:rPr>
      </w:pPr>
    </w:p>
    <w:p w14:paraId="2898E2DC" w14:textId="2F7A71C8" w:rsidR="009B6D36" w:rsidRPr="002A5B60" w:rsidRDefault="009B6D36" w:rsidP="0068154B">
      <w:pPr>
        <w:rPr>
          <w:rFonts w:ascii="Garamond" w:hAnsi="Garamond"/>
          <w:b/>
        </w:rPr>
      </w:pPr>
      <w:r w:rsidRPr="002A5B60">
        <w:rPr>
          <w:rFonts w:ascii="Garamond" w:hAnsi="Garamond"/>
          <w:b/>
        </w:rPr>
        <w:t>Course Description</w:t>
      </w:r>
      <w:r w:rsidR="002A5B60">
        <w:rPr>
          <w:rFonts w:ascii="Garamond" w:hAnsi="Garamond"/>
          <w:b/>
        </w:rPr>
        <w:t>:</w:t>
      </w:r>
    </w:p>
    <w:p w14:paraId="256235AF" w14:textId="3205EFC1" w:rsidR="0068154B" w:rsidRPr="00B1401A" w:rsidRDefault="00D52BA1" w:rsidP="0068154B">
      <w:pPr>
        <w:rPr>
          <w:rFonts w:ascii="Garamond" w:eastAsia="Times New Roman" w:hAnsi="Garamond"/>
        </w:rPr>
      </w:pPr>
      <w:r w:rsidRPr="00B1401A">
        <w:rPr>
          <w:rFonts w:ascii="Garamond" w:hAnsi="Garamond"/>
        </w:rPr>
        <w:t xml:space="preserve">This project studio investigates the history, theory, and planning of public art in order to prepare students to collaboratively conceptualize and design works of digital public art. </w:t>
      </w:r>
      <w:r w:rsidR="005439E2" w:rsidRPr="00B1401A">
        <w:rPr>
          <w:rFonts w:ascii="Garamond" w:eastAsia="Times New Roman" w:hAnsi="Garamond"/>
        </w:rPr>
        <w:t xml:space="preserve">Public art </w:t>
      </w:r>
      <w:r w:rsidR="00CE6142" w:rsidRPr="00B1401A">
        <w:rPr>
          <w:rFonts w:ascii="Garamond" w:eastAsia="Times New Roman" w:hAnsi="Garamond"/>
        </w:rPr>
        <w:t>extends beyond the artwork itself, and represents</w:t>
      </w:r>
      <w:r w:rsidR="005439E2" w:rsidRPr="00B1401A">
        <w:rPr>
          <w:rFonts w:ascii="Garamond" w:eastAsia="Times New Roman" w:hAnsi="Garamond"/>
        </w:rPr>
        <w:t xml:space="preserve"> </w:t>
      </w:r>
      <w:r w:rsidR="00CE6142" w:rsidRPr="00B1401A">
        <w:rPr>
          <w:rFonts w:ascii="Garamond" w:eastAsia="Times New Roman" w:hAnsi="Garamond"/>
        </w:rPr>
        <w:t>a</w:t>
      </w:r>
      <w:r w:rsidR="005439E2" w:rsidRPr="00B1401A">
        <w:rPr>
          <w:rFonts w:ascii="Garamond" w:eastAsia="Times New Roman" w:hAnsi="Garamond"/>
        </w:rPr>
        <w:t xml:space="preserve"> nexus of interconnecting factors shaping new ideas about civic engagement. As such, the study of public art can help illuminate social and cultural relationships to the natural landscape, urban development, and the role of public space</w:t>
      </w:r>
      <w:r w:rsidR="006F114D" w:rsidRPr="00B1401A">
        <w:rPr>
          <w:rFonts w:ascii="Garamond" w:eastAsia="Times New Roman" w:hAnsi="Garamond"/>
        </w:rPr>
        <w:t>.</w:t>
      </w:r>
      <w:r w:rsidR="005439E2" w:rsidRPr="00B1401A">
        <w:rPr>
          <w:rFonts w:ascii="Garamond" w:eastAsia="Times New Roman" w:hAnsi="Garamond"/>
        </w:rPr>
        <w:t xml:space="preserve"> </w:t>
      </w:r>
      <w:r w:rsidR="0012160D" w:rsidRPr="00B1401A">
        <w:rPr>
          <w:rFonts w:ascii="Garamond" w:hAnsi="Garamond"/>
        </w:rPr>
        <w:t>Drawing on readings from art history, design, media studies, and urban planning, t</w:t>
      </w:r>
      <w:r w:rsidRPr="00B1401A">
        <w:rPr>
          <w:rFonts w:ascii="Garamond" w:hAnsi="Garamond"/>
        </w:rPr>
        <w:t xml:space="preserve">he class will address </w:t>
      </w:r>
      <w:r w:rsidR="00523EAF" w:rsidRPr="00B1401A">
        <w:rPr>
          <w:rFonts w:ascii="Garamond" w:eastAsia="Times New Roman" w:hAnsi="Garamond"/>
        </w:rPr>
        <w:t xml:space="preserve">the role of site specific art in the digital age; </w:t>
      </w:r>
      <w:r w:rsidR="0012160D" w:rsidRPr="00B1401A">
        <w:rPr>
          <w:rFonts w:ascii="Garamond" w:eastAsia="Times New Roman" w:hAnsi="Garamond"/>
          <w:i/>
        </w:rPr>
        <w:t>creative placemaking</w:t>
      </w:r>
      <w:r w:rsidR="0012160D" w:rsidRPr="00B1401A">
        <w:rPr>
          <w:rFonts w:ascii="Garamond" w:eastAsia="Times New Roman" w:hAnsi="Garamond"/>
        </w:rPr>
        <w:t xml:space="preserve">, or how art creates a sense of community identity; the care for and preservation of digital public artworks that are on display for a limited time; </w:t>
      </w:r>
      <w:r w:rsidR="00523EAF" w:rsidRPr="00B1401A">
        <w:rPr>
          <w:rFonts w:ascii="Garamond" w:eastAsia="Times New Roman" w:hAnsi="Garamond"/>
        </w:rPr>
        <w:t>the role of public memory in narrating the story of lost digital artworks</w:t>
      </w:r>
      <w:r w:rsidR="0012160D" w:rsidRPr="00B1401A">
        <w:rPr>
          <w:rFonts w:ascii="Garamond" w:eastAsia="Times New Roman" w:hAnsi="Garamond"/>
        </w:rPr>
        <w:t>; how artists, administrators, and funding sources work together to create and situate public art</w:t>
      </w:r>
      <w:r w:rsidR="00E37B1A" w:rsidRPr="00B1401A">
        <w:rPr>
          <w:rFonts w:ascii="Garamond" w:eastAsia="Times New Roman" w:hAnsi="Garamond"/>
        </w:rPr>
        <w:t>; the ethical and political dimensions of public art</w:t>
      </w:r>
      <w:r w:rsidR="0012160D" w:rsidRPr="00B1401A">
        <w:rPr>
          <w:rFonts w:ascii="Garamond" w:eastAsia="Times New Roman" w:hAnsi="Garamond"/>
        </w:rPr>
        <w:t xml:space="preserve">. Case studies will focus on past and present works of public art in Atlanta, including Dara Birnbaum’s now-lost </w:t>
      </w:r>
      <w:r w:rsidR="0012160D" w:rsidRPr="00B1401A">
        <w:rPr>
          <w:rFonts w:ascii="Garamond" w:eastAsia="Times New Roman" w:hAnsi="Garamond"/>
          <w:i/>
        </w:rPr>
        <w:t>Rio VideoWall</w:t>
      </w:r>
      <w:r w:rsidR="0012160D" w:rsidRPr="00B1401A">
        <w:rPr>
          <w:rFonts w:ascii="Garamond" w:eastAsia="Times New Roman" w:hAnsi="Garamond"/>
        </w:rPr>
        <w:t xml:space="preserve"> (1989), FLUX, </w:t>
      </w:r>
      <w:r w:rsidR="00934CB8" w:rsidRPr="00B1401A">
        <w:rPr>
          <w:rFonts w:ascii="Garamond" w:eastAsia="Times New Roman" w:hAnsi="Garamond"/>
        </w:rPr>
        <w:t xml:space="preserve">and the Beltline. </w:t>
      </w:r>
    </w:p>
    <w:p w14:paraId="4C12B45B" w14:textId="77777777" w:rsidR="002A5B60" w:rsidRDefault="002A5B60" w:rsidP="002A5B60">
      <w:pPr>
        <w:tabs>
          <w:tab w:val="left" w:pos="1800"/>
        </w:tabs>
        <w:spacing w:before="110"/>
        <w:outlineLvl w:val="0"/>
        <w:rPr>
          <w:rFonts w:ascii="Garamond" w:hAnsi="Garamond"/>
          <w:b/>
        </w:rPr>
      </w:pPr>
    </w:p>
    <w:p w14:paraId="4DFCF8BE" w14:textId="232D2549" w:rsidR="002A5B60" w:rsidRPr="002A5B60" w:rsidRDefault="00A428F7" w:rsidP="002A5B60">
      <w:pPr>
        <w:rPr>
          <w:rFonts w:ascii="Garamond" w:hAnsi="Garamond"/>
          <w:b/>
        </w:rPr>
      </w:pPr>
      <w:r w:rsidRPr="002A5B60">
        <w:rPr>
          <w:rFonts w:ascii="Garamond" w:hAnsi="Garamond"/>
          <w:b/>
        </w:rPr>
        <w:t>MS Learning Outcomes</w:t>
      </w:r>
      <w:r w:rsidR="002A5B60" w:rsidRPr="002A5B60">
        <w:rPr>
          <w:rFonts w:ascii="Garamond" w:hAnsi="Garamond"/>
          <w:b/>
        </w:rPr>
        <w:t>:</w:t>
      </w:r>
    </w:p>
    <w:p w14:paraId="1ADCFBC0" w14:textId="7CDF7234" w:rsidR="00A428F7" w:rsidRDefault="00A428F7" w:rsidP="002A5B60">
      <w:pPr>
        <w:rPr>
          <w:rFonts w:ascii="Garamond" w:hAnsi="Garamond"/>
        </w:rPr>
      </w:pPr>
      <w:r w:rsidRPr="002A5B60">
        <w:rPr>
          <w:rFonts w:ascii="Garamond" w:hAnsi="Garamond"/>
        </w:rPr>
        <w:t>Devise, design, create, and assess prototypical digital media artifacts, services, or environments and contextualize them within recognized traditions of practice</w:t>
      </w:r>
    </w:p>
    <w:p w14:paraId="0564ADCB" w14:textId="77777777" w:rsidR="002A5B60" w:rsidRPr="002A5B60" w:rsidRDefault="002A5B60" w:rsidP="002A5B60">
      <w:pPr>
        <w:rPr>
          <w:rFonts w:ascii="Garamond" w:hAnsi="Garamond"/>
        </w:rPr>
      </w:pPr>
    </w:p>
    <w:p w14:paraId="2AB2B138" w14:textId="77777777" w:rsidR="00A428F7" w:rsidRDefault="00A428F7" w:rsidP="002A5B60">
      <w:pPr>
        <w:rPr>
          <w:rFonts w:ascii="Garamond" w:hAnsi="Garamond"/>
        </w:rPr>
      </w:pPr>
      <w:r w:rsidRPr="002A5B60">
        <w:rPr>
          <w:rFonts w:ascii="Garamond" w:hAnsi="Garamond"/>
        </w:rPr>
        <w:t>Compare, critique, and appraise digital media artifacts, services, and environments using formal terminology</w:t>
      </w:r>
    </w:p>
    <w:p w14:paraId="026BEA4A" w14:textId="77777777" w:rsidR="002A5B60" w:rsidRPr="002A5B60" w:rsidRDefault="002A5B60" w:rsidP="002A5B60">
      <w:pPr>
        <w:rPr>
          <w:rFonts w:ascii="Garamond" w:hAnsi="Garamond"/>
        </w:rPr>
      </w:pPr>
    </w:p>
    <w:p w14:paraId="24457B3A" w14:textId="77777777" w:rsidR="00A428F7" w:rsidRDefault="00A428F7" w:rsidP="002A5B60">
      <w:pPr>
        <w:rPr>
          <w:rFonts w:ascii="Garamond" w:hAnsi="Garamond"/>
        </w:rPr>
      </w:pPr>
      <w:r w:rsidRPr="002A5B60">
        <w:rPr>
          <w:rFonts w:ascii="Garamond" w:hAnsi="Garamond"/>
        </w:rPr>
        <w:t>Summarize work orally and in written form using formal terminology</w:t>
      </w:r>
    </w:p>
    <w:p w14:paraId="0107CC70" w14:textId="77777777" w:rsidR="002A5B60" w:rsidRPr="002A5B60" w:rsidRDefault="002A5B60" w:rsidP="002A5B60">
      <w:pPr>
        <w:rPr>
          <w:rFonts w:ascii="Garamond" w:hAnsi="Garamond"/>
        </w:rPr>
      </w:pPr>
    </w:p>
    <w:p w14:paraId="1895174C" w14:textId="77777777" w:rsidR="00A428F7" w:rsidRPr="002A5B60" w:rsidRDefault="00A428F7" w:rsidP="002A5B60">
      <w:pPr>
        <w:rPr>
          <w:rFonts w:ascii="Garamond" w:hAnsi="Garamond"/>
        </w:rPr>
      </w:pPr>
      <w:r w:rsidRPr="002A5B60">
        <w:rPr>
          <w:rFonts w:ascii="Garamond" w:hAnsi="Garamond"/>
        </w:rPr>
        <w:t xml:space="preserve">Justify design choices </w:t>
      </w:r>
    </w:p>
    <w:p w14:paraId="19A7A77A" w14:textId="77777777" w:rsidR="00A428F7" w:rsidRPr="002A5B60" w:rsidRDefault="00A428F7" w:rsidP="0068154B">
      <w:pPr>
        <w:pStyle w:val="ListParagraph"/>
        <w:widowControl w:val="0"/>
        <w:autoSpaceDE w:val="0"/>
        <w:autoSpaceDN w:val="0"/>
        <w:adjustRightInd w:val="0"/>
        <w:spacing w:before="110"/>
        <w:ind w:left="0"/>
        <w:contextualSpacing w:val="0"/>
        <w:rPr>
          <w:rFonts w:ascii="Garamond" w:hAnsi="Garamond"/>
          <w:b/>
        </w:rPr>
      </w:pPr>
    </w:p>
    <w:p w14:paraId="4FD0A872" w14:textId="15FC26AE" w:rsidR="00A428F7" w:rsidRPr="002A5B60" w:rsidRDefault="00A428F7" w:rsidP="002A5B60">
      <w:pPr>
        <w:rPr>
          <w:rFonts w:ascii="Garamond" w:hAnsi="Garamond"/>
          <w:b/>
        </w:rPr>
      </w:pPr>
      <w:r w:rsidRPr="002A5B60">
        <w:rPr>
          <w:rFonts w:ascii="Garamond" w:hAnsi="Garamond"/>
          <w:b/>
        </w:rPr>
        <w:t>PhD Learning Outcomes</w:t>
      </w:r>
      <w:r w:rsidR="002A5B60" w:rsidRPr="002A5B60">
        <w:rPr>
          <w:rFonts w:ascii="Garamond" w:hAnsi="Garamond"/>
          <w:b/>
        </w:rPr>
        <w:t>:</w:t>
      </w:r>
    </w:p>
    <w:p w14:paraId="12DAEEF0" w14:textId="77777777" w:rsidR="00A428F7" w:rsidRDefault="00A428F7" w:rsidP="002A5B60">
      <w:pPr>
        <w:rPr>
          <w:rFonts w:ascii="Garamond" w:hAnsi="Garamond"/>
        </w:rPr>
      </w:pPr>
      <w:r w:rsidRPr="002A5B60">
        <w:rPr>
          <w:rFonts w:ascii="Garamond" w:hAnsi="Garamond"/>
        </w:rPr>
        <w:t>Identify and analyze a domain within the field and identify areas for original contribution as well as methods to pursue these contributions</w:t>
      </w:r>
    </w:p>
    <w:p w14:paraId="233A96F8" w14:textId="77777777" w:rsidR="002A5B60" w:rsidRPr="002A5B60" w:rsidRDefault="002A5B60" w:rsidP="002A5B60">
      <w:pPr>
        <w:rPr>
          <w:rFonts w:ascii="Garamond" w:hAnsi="Garamond"/>
        </w:rPr>
      </w:pPr>
    </w:p>
    <w:p w14:paraId="740D38A3" w14:textId="294389A9" w:rsidR="00A428F7" w:rsidRDefault="00A428F7" w:rsidP="002A5B60">
      <w:pPr>
        <w:rPr>
          <w:rFonts w:ascii="Garamond" w:hAnsi="Garamond"/>
        </w:rPr>
      </w:pPr>
      <w:r w:rsidRPr="002A5B60">
        <w:rPr>
          <w:rFonts w:ascii="Garamond" w:hAnsi="Garamond"/>
        </w:rPr>
        <w:t>Formulate original interpretations and design original prototypes that reflect an understanding of the humanistic context of digital media</w:t>
      </w:r>
      <w:r w:rsidR="009856F0" w:rsidRPr="002A5B60">
        <w:rPr>
          <w:rFonts w:ascii="Garamond" w:hAnsi="Garamond"/>
        </w:rPr>
        <w:t xml:space="preserve"> in the public sphere</w:t>
      </w:r>
    </w:p>
    <w:p w14:paraId="19BE6E00" w14:textId="77777777" w:rsidR="002A5B60" w:rsidRPr="002A5B60" w:rsidRDefault="002A5B60" w:rsidP="002A5B60">
      <w:pPr>
        <w:rPr>
          <w:rFonts w:ascii="Garamond" w:hAnsi="Garamond"/>
        </w:rPr>
      </w:pPr>
    </w:p>
    <w:p w14:paraId="3A42C20C" w14:textId="77777777" w:rsidR="00A428F7" w:rsidRDefault="00A428F7" w:rsidP="002A5B60">
      <w:pPr>
        <w:rPr>
          <w:rFonts w:ascii="Garamond" w:hAnsi="Garamond"/>
        </w:rPr>
      </w:pPr>
      <w:r w:rsidRPr="002A5B60">
        <w:rPr>
          <w:rFonts w:ascii="Garamond" w:hAnsi="Garamond"/>
        </w:rPr>
        <w:t>Identify and define a suitable research problem in digital media design and apply appropriate disciplinary or interdisciplinary research methods to address it</w:t>
      </w:r>
    </w:p>
    <w:p w14:paraId="398EA864" w14:textId="77777777" w:rsidR="002A5B60" w:rsidRPr="002A5B60" w:rsidRDefault="002A5B60" w:rsidP="002A5B60">
      <w:pPr>
        <w:rPr>
          <w:rFonts w:ascii="Garamond" w:hAnsi="Garamond"/>
        </w:rPr>
      </w:pPr>
    </w:p>
    <w:p w14:paraId="0AF20A4C" w14:textId="2DBF5B16" w:rsidR="0068154B" w:rsidRPr="002A5B60" w:rsidRDefault="00A428F7" w:rsidP="002A5B60">
      <w:pPr>
        <w:rPr>
          <w:rFonts w:ascii="Garamond" w:hAnsi="Garamond"/>
        </w:rPr>
      </w:pPr>
      <w:r w:rsidRPr="002A5B60">
        <w:rPr>
          <w:rFonts w:ascii="Garamond" w:hAnsi="Garamond"/>
        </w:rPr>
        <w:t>Conduct original research</w:t>
      </w:r>
    </w:p>
    <w:p w14:paraId="220BA49B" w14:textId="77777777" w:rsidR="002A5B60" w:rsidRPr="002A5B60" w:rsidRDefault="0068154B" w:rsidP="002A5B60">
      <w:pPr>
        <w:rPr>
          <w:rFonts w:ascii="Garamond" w:hAnsi="Garamond"/>
          <w:b/>
        </w:rPr>
      </w:pPr>
      <w:r w:rsidRPr="002A5B60">
        <w:rPr>
          <w:rFonts w:ascii="Garamond" w:hAnsi="Garamond"/>
          <w:b/>
        </w:rPr>
        <w:lastRenderedPageBreak/>
        <w:t>READING</w:t>
      </w:r>
    </w:p>
    <w:p w14:paraId="44C6B9EA" w14:textId="1564487E" w:rsidR="0068154B" w:rsidRPr="002A5B60" w:rsidRDefault="0068154B" w:rsidP="002A5B60">
      <w:pPr>
        <w:rPr>
          <w:rFonts w:ascii="Garamond" w:hAnsi="Garamond"/>
        </w:rPr>
      </w:pPr>
      <w:r w:rsidRPr="002A5B60">
        <w:rPr>
          <w:rFonts w:ascii="Garamond" w:hAnsi="Garamond"/>
        </w:rPr>
        <w:t xml:space="preserve">All readings will be available as .pdf files or web links on the </w:t>
      </w:r>
      <w:hyperlink r:id="rId9" w:history="1">
        <w:r w:rsidRPr="002A5B60">
          <w:rPr>
            <w:rFonts w:ascii="Garamond" w:hAnsi="Garamond"/>
          </w:rPr>
          <w:t>SYLLABUS</w:t>
        </w:r>
      </w:hyperlink>
      <w:r w:rsidRPr="002A5B60">
        <w:rPr>
          <w:rFonts w:ascii="Garamond" w:hAnsi="Garamond"/>
        </w:rPr>
        <w:t xml:space="preserve"> page </w:t>
      </w:r>
      <w:r w:rsidR="002A5B60" w:rsidRPr="002A5B60">
        <w:rPr>
          <w:rFonts w:ascii="Garamond" w:hAnsi="Garamond"/>
        </w:rPr>
        <w:t xml:space="preserve">on Canvas and on </w:t>
      </w:r>
      <w:r w:rsidRPr="002A5B60">
        <w:rPr>
          <w:rFonts w:ascii="Garamond" w:hAnsi="Garamond"/>
        </w:rPr>
        <w:t>the class blog.</w:t>
      </w:r>
    </w:p>
    <w:p w14:paraId="222B4260" w14:textId="77777777" w:rsidR="00B717F1" w:rsidRDefault="00B717F1" w:rsidP="00B717F1"/>
    <w:p w14:paraId="0DC77945" w14:textId="77777777" w:rsidR="00B717F1" w:rsidRPr="00B717F1" w:rsidRDefault="0068154B" w:rsidP="00B717F1">
      <w:pPr>
        <w:rPr>
          <w:rFonts w:ascii="Garamond" w:hAnsi="Garamond"/>
          <w:b/>
        </w:rPr>
      </w:pPr>
      <w:r w:rsidRPr="00B717F1">
        <w:rPr>
          <w:rFonts w:ascii="Garamond" w:hAnsi="Garamond"/>
          <w:b/>
        </w:rPr>
        <w:t>REQUIREMENTS</w:t>
      </w:r>
    </w:p>
    <w:p w14:paraId="4D78ED10" w14:textId="77777777" w:rsidR="00B717F1" w:rsidRPr="00B717F1" w:rsidRDefault="0068154B" w:rsidP="00B717F1">
      <w:pPr>
        <w:rPr>
          <w:rFonts w:ascii="Garamond" w:hAnsi="Garamond"/>
          <w:i/>
        </w:rPr>
      </w:pPr>
      <w:r w:rsidRPr="00B717F1">
        <w:rPr>
          <w:rFonts w:ascii="Garamond" w:hAnsi="Garamond"/>
          <w:i/>
        </w:rPr>
        <w:t>Attendance</w:t>
      </w:r>
    </w:p>
    <w:p w14:paraId="3C78E20C" w14:textId="332B60BF" w:rsidR="0068154B" w:rsidRPr="00B717F1" w:rsidRDefault="0068154B" w:rsidP="00B717F1">
      <w:pPr>
        <w:rPr>
          <w:rFonts w:ascii="Garamond" w:hAnsi="Garamond"/>
        </w:rPr>
      </w:pPr>
      <w:r w:rsidRPr="00B717F1">
        <w:rPr>
          <w:rFonts w:ascii="Garamond" w:hAnsi="Garamond"/>
        </w:rPr>
        <w:t>You are allowed three absences. Beginning with the fourth absence, your overall course grade will be lowered by a full letter grade (e.g. A to B) for each unexcused absence. This means that if you miss more than six classes, you will fail the course.</w:t>
      </w:r>
    </w:p>
    <w:p w14:paraId="709E1F2F" w14:textId="77777777" w:rsidR="00B717F1" w:rsidRPr="00B717F1" w:rsidRDefault="00B717F1" w:rsidP="00B717F1">
      <w:pPr>
        <w:rPr>
          <w:rFonts w:ascii="Garamond" w:hAnsi="Garamond"/>
        </w:rPr>
      </w:pPr>
    </w:p>
    <w:p w14:paraId="725B66E1" w14:textId="2C3C6C41" w:rsidR="0068154B" w:rsidRPr="00B717F1" w:rsidRDefault="0068154B" w:rsidP="00B717F1">
      <w:pPr>
        <w:rPr>
          <w:rFonts w:ascii="Garamond" w:hAnsi="Garamond"/>
        </w:rPr>
      </w:pPr>
      <w:r w:rsidRPr="00B717F1">
        <w:rPr>
          <w:rFonts w:ascii="Garamond" w:hAnsi="Garamond"/>
        </w:rPr>
        <w:t>Please be respectful to your fellow students and arrive on time. If you arrive more than 15 minutes late, you will be considered absent for that class. If you absolutely must miss a class meeting, please contact me at least 24 hours in advance in order to make alternate arrangements.</w:t>
      </w:r>
    </w:p>
    <w:p w14:paraId="7D1F44C2" w14:textId="77777777" w:rsidR="00B717F1" w:rsidRPr="00B717F1" w:rsidRDefault="00B717F1" w:rsidP="00B717F1">
      <w:pPr>
        <w:rPr>
          <w:rFonts w:ascii="Garamond" w:hAnsi="Garamond"/>
        </w:rPr>
      </w:pPr>
    </w:p>
    <w:p w14:paraId="47816A70" w14:textId="35CA4817" w:rsidR="0068154B" w:rsidRPr="00B717F1" w:rsidRDefault="0068154B" w:rsidP="00B717F1">
      <w:pPr>
        <w:rPr>
          <w:rFonts w:ascii="Garamond" w:hAnsi="Garamond"/>
        </w:rPr>
      </w:pPr>
      <w:r w:rsidRPr="00B717F1">
        <w:rPr>
          <w:rFonts w:ascii="Garamond" w:hAnsi="Garamond"/>
        </w:rPr>
        <w:t>All written work must be handed in/posted on time except in the case of serious illness, medical emergency, or some other compelling mitigating circumstance. Should you submit an assignment after the due date, your grade for that assignment will decrease by a full letter grade for each day that it is late. Should you fail to submit an assignment entirely, you will receive an F on that assignment and, consequently, you will receive a lower grade for the course.</w:t>
      </w:r>
    </w:p>
    <w:p w14:paraId="2A733871" w14:textId="77777777" w:rsidR="00B717F1" w:rsidRDefault="00B717F1" w:rsidP="00B717F1"/>
    <w:p w14:paraId="4ADD36BC" w14:textId="77777777" w:rsidR="0068154B" w:rsidRPr="00B717F1" w:rsidRDefault="0068154B" w:rsidP="00B717F1">
      <w:pPr>
        <w:rPr>
          <w:rFonts w:ascii="Garamond" w:hAnsi="Garamond"/>
          <w:i/>
        </w:rPr>
      </w:pPr>
      <w:r w:rsidRPr="00B717F1">
        <w:rPr>
          <w:rFonts w:ascii="Garamond" w:hAnsi="Garamond"/>
          <w:i/>
        </w:rPr>
        <w:t>Participation</w:t>
      </w:r>
    </w:p>
    <w:p w14:paraId="71FD694C" w14:textId="018655A6" w:rsidR="0068154B" w:rsidRPr="00B717F1" w:rsidRDefault="0068154B" w:rsidP="00B717F1">
      <w:pPr>
        <w:rPr>
          <w:rFonts w:ascii="Garamond" w:hAnsi="Garamond"/>
        </w:rPr>
      </w:pPr>
      <w:r w:rsidRPr="00B717F1">
        <w:rPr>
          <w:rFonts w:ascii="Garamond" w:hAnsi="Garamond"/>
        </w:rPr>
        <w:t xml:space="preserve">This course is designed as a </w:t>
      </w:r>
      <w:r w:rsidR="005E2081" w:rsidRPr="00B717F1">
        <w:rPr>
          <w:rFonts w:ascii="Garamond" w:hAnsi="Garamond"/>
        </w:rPr>
        <w:t>project studio</w:t>
      </w:r>
      <w:r w:rsidRPr="00B717F1">
        <w:rPr>
          <w:rFonts w:ascii="Garamond" w:hAnsi="Garamond"/>
        </w:rPr>
        <w:t xml:space="preserve"> in which active participation from all students is necessary; the benefits of this class come from talking as much as listening. Students are expected to come to class prepared to discuss the readings in depth, and to devote engaged attention to classmates’ contributions. “Participation” means: thoughtful contributions to the discussions in the classroom. You do not have to talk all of the time in class (nor should you), but you absolutely must speak up on a regular basis in order to receive an excellent participation grade. This goes for your participation online as well. Be a good colleague and engage with your fellow students—the idea is to learn from one another.</w:t>
      </w:r>
    </w:p>
    <w:p w14:paraId="339DBBE4" w14:textId="77777777" w:rsidR="00B717F1" w:rsidRPr="00B717F1" w:rsidRDefault="00B717F1" w:rsidP="00B717F1">
      <w:pPr>
        <w:rPr>
          <w:rFonts w:ascii="Garamond" w:hAnsi="Garamond"/>
        </w:rPr>
      </w:pPr>
    </w:p>
    <w:p w14:paraId="7F9DE0A6" w14:textId="536044A0" w:rsidR="0068154B" w:rsidRPr="00B717F1" w:rsidRDefault="0068154B" w:rsidP="00B717F1">
      <w:pPr>
        <w:rPr>
          <w:rFonts w:ascii="Garamond" w:hAnsi="Garamond"/>
        </w:rPr>
      </w:pPr>
      <w:r w:rsidRPr="00B717F1">
        <w:rPr>
          <w:rFonts w:ascii="Garamond" w:hAnsi="Garamond"/>
        </w:rPr>
        <w:t>A large portion of your grade will be determined by your in-class participation and I encourage you to bring questions to class about the readings. Bring the week’s readings to class with you. These will be discussed with respect and consideration by all members of the class. I want to be sure that this class is a space where everyone is comfortable when articulating concerns, struggles, and opinions without feeling bashful or under threat.</w:t>
      </w:r>
    </w:p>
    <w:p w14:paraId="04A6AFE6" w14:textId="77777777" w:rsidR="00B717F1" w:rsidRDefault="00B717F1" w:rsidP="00B717F1"/>
    <w:p w14:paraId="729D511A" w14:textId="77777777" w:rsidR="00B717F1" w:rsidRPr="00B717F1" w:rsidRDefault="0068154B" w:rsidP="00B717F1">
      <w:pPr>
        <w:rPr>
          <w:rFonts w:ascii="Garamond" w:hAnsi="Garamond"/>
          <w:i/>
        </w:rPr>
      </w:pPr>
      <w:r w:rsidRPr="00B717F1">
        <w:rPr>
          <w:rFonts w:ascii="Garamond" w:hAnsi="Garamond"/>
          <w:i/>
        </w:rPr>
        <w:t>Reading Responses</w:t>
      </w:r>
    </w:p>
    <w:p w14:paraId="620D09BD" w14:textId="2FD63A38" w:rsidR="0068154B" w:rsidRPr="00B1401A" w:rsidRDefault="0068154B" w:rsidP="00B717F1">
      <w:r w:rsidRPr="00B717F1">
        <w:rPr>
          <w:rFonts w:ascii="Garamond" w:hAnsi="Garamond"/>
        </w:rPr>
        <w:t xml:space="preserve">• This is a </w:t>
      </w:r>
      <w:r w:rsidR="009856F0" w:rsidRPr="00B717F1">
        <w:rPr>
          <w:rFonts w:ascii="Garamond" w:hAnsi="Garamond"/>
        </w:rPr>
        <w:t xml:space="preserve">project </w:t>
      </w:r>
      <w:r w:rsidR="005E2081" w:rsidRPr="00B717F1">
        <w:rPr>
          <w:rFonts w:ascii="Garamond" w:hAnsi="Garamond"/>
        </w:rPr>
        <w:t>studio, but we will be reading as well as making</w:t>
      </w:r>
      <w:r w:rsidRPr="00B717F1">
        <w:rPr>
          <w:rFonts w:ascii="Garamond" w:hAnsi="Garamond"/>
        </w:rPr>
        <w:t>. Every week, you will write a reading response of 300-500 words that you will post to the class blog by </w:t>
      </w:r>
      <w:r w:rsidRPr="00B717F1">
        <w:rPr>
          <w:rFonts w:ascii="Garamond" w:hAnsi="Garamond"/>
          <w:u w:val="single"/>
        </w:rPr>
        <w:t>5pm on Monday</w:t>
      </w:r>
      <w:r w:rsidRPr="00B717F1">
        <w:rPr>
          <w:rFonts w:ascii="Garamond" w:hAnsi="Garamond"/>
        </w:rPr>
        <w:t xml:space="preserve">. Each entry </w:t>
      </w:r>
      <w:r w:rsidRPr="00B717F1">
        <w:rPr>
          <w:rFonts w:ascii="Garamond" w:hAnsi="Garamond"/>
          <w:u w:val="single"/>
        </w:rPr>
        <w:t>must</w:t>
      </w:r>
      <w:r w:rsidRPr="00B717F1">
        <w:rPr>
          <w:rFonts w:ascii="Garamond" w:hAnsi="Garamond"/>
        </w:rPr>
        <w:t>: (1) demonstrate having done the read</w:t>
      </w:r>
      <w:r w:rsidR="00B717F1">
        <w:rPr>
          <w:rFonts w:ascii="Garamond" w:hAnsi="Garamond"/>
        </w:rPr>
        <w:t xml:space="preserve">ing, (2) note particular topics or </w:t>
      </w:r>
      <w:r w:rsidRPr="00B717F1">
        <w:rPr>
          <w:rFonts w:ascii="Garamond" w:hAnsi="Garamond"/>
        </w:rPr>
        <w:t>questions that you would like to discuss in class</w:t>
      </w:r>
      <w:r w:rsidR="00B717F1">
        <w:rPr>
          <w:rFonts w:ascii="Garamond" w:hAnsi="Garamond"/>
        </w:rPr>
        <w:t>, (3) highlight one passage for close reading/discussion</w:t>
      </w:r>
      <w:r w:rsidRPr="00B1401A">
        <w:t>.</w:t>
      </w:r>
    </w:p>
    <w:p w14:paraId="687E0D2B" w14:textId="7425E15B" w:rsidR="0068154B" w:rsidRPr="00B1401A" w:rsidRDefault="0068154B" w:rsidP="0068154B">
      <w:pPr>
        <w:pStyle w:val="NormalWeb"/>
        <w:spacing w:before="2" w:after="2"/>
        <w:rPr>
          <w:rFonts w:ascii="Garamond" w:hAnsi="Garamond"/>
          <w:color w:val="000000" w:themeColor="text1"/>
        </w:rPr>
      </w:pPr>
      <w:r w:rsidRPr="00B1401A">
        <w:rPr>
          <w:rFonts w:ascii="Garamond" w:hAnsi="Garamond"/>
          <w:color w:val="000000" w:themeColor="text1"/>
        </w:rPr>
        <w:t>• REMEMBER TO </w:t>
      </w:r>
      <w:r w:rsidRPr="00B1401A">
        <w:rPr>
          <w:rStyle w:val="Strong"/>
          <w:rFonts w:ascii="Garamond" w:hAnsi="Garamond"/>
          <w:color w:val="000000" w:themeColor="text1"/>
        </w:rPr>
        <w:t>TAG</w:t>
      </w:r>
      <w:r w:rsidRPr="00B1401A">
        <w:rPr>
          <w:rFonts w:ascii="Garamond" w:hAnsi="Garamond"/>
          <w:color w:val="000000" w:themeColor="text1"/>
        </w:rPr>
        <w:t> AND </w:t>
      </w:r>
      <w:r w:rsidRPr="00B1401A">
        <w:rPr>
          <w:rStyle w:val="Strong"/>
          <w:rFonts w:ascii="Garamond" w:hAnsi="Garamond"/>
          <w:color w:val="000000" w:themeColor="text1"/>
        </w:rPr>
        <w:t>CATEGORIZE</w:t>
      </w:r>
      <w:r w:rsidRPr="00B1401A">
        <w:rPr>
          <w:rFonts w:ascii="Garamond" w:hAnsi="Garamond"/>
          <w:color w:val="000000" w:themeColor="text1"/>
        </w:rPr>
        <w:t> (Week) YOUR POSTS.</w:t>
      </w:r>
    </w:p>
    <w:p w14:paraId="2182731A" w14:textId="168B8732" w:rsidR="0068154B" w:rsidRPr="00B1401A" w:rsidRDefault="0068154B" w:rsidP="0068154B">
      <w:pPr>
        <w:pStyle w:val="NormalWeb"/>
        <w:spacing w:before="2" w:after="2"/>
        <w:rPr>
          <w:rFonts w:ascii="Garamond" w:hAnsi="Garamond"/>
          <w:color w:val="000000" w:themeColor="text1"/>
        </w:rPr>
      </w:pPr>
      <w:r w:rsidRPr="00B1401A">
        <w:rPr>
          <w:rFonts w:ascii="Garamond" w:hAnsi="Garamond"/>
          <w:color w:val="000000" w:themeColor="text1"/>
        </w:rPr>
        <w:t>• Cite authors/page numbers where appropriate.</w:t>
      </w:r>
    </w:p>
    <w:p w14:paraId="48843E0D" w14:textId="77777777" w:rsidR="00B717F1" w:rsidRDefault="00B717F1" w:rsidP="0068154B">
      <w:pPr>
        <w:pStyle w:val="NormalWeb"/>
        <w:spacing w:before="2" w:after="2"/>
        <w:rPr>
          <w:rStyle w:val="Strong"/>
          <w:rFonts w:ascii="Garamond" w:hAnsi="Garamond"/>
          <w:color w:val="000000" w:themeColor="text1"/>
        </w:rPr>
      </w:pPr>
    </w:p>
    <w:p w14:paraId="24867833" w14:textId="77777777" w:rsidR="0068154B" w:rsidRPr="00B1401A" w:rsidRDefault="0068154B" w:rsidP="0068154B">
      <w:pPr>
        <w:pStyle w:val="NormalWeb"/>
        <w:spacing w:before="2" w:after="2"/>
        <w:rPr>
          <w:rFonts w:ascii="Garamond" w:hAnsi="Garamond"/>
          <w:color w:val="000000" w:themeColor="text1"/>
        </w:rPr>
      </w:pPr>
      <w:r w:rsidRPr="00B1401A">
        <w:rPr>
          <w:rStyle w:val="Strong"/>
          <w:rFonts w:ascii="Garamond" w:hAnsi="Garamond"/>
          <w:color w:val="000000" w:themeColor="text1"/>
        </w:rPr>
        <w:t>Questions</w:t>
      </w:r>
      <w:r w:rsidRPr="00B1401A">
        <w:rPr>
          <w:rFonts w:ascii="Garamond" w:hAnsi="Garamond"/>
          <w:color w:val="000000" w:themeColor="text1"/>
        </w:rPr>
        <w:t> to ask yourself as you are preparing your weekly written response:</w:t>
      </w:r>
    </w:p>
    <w:p w14:paraId="55BE0881"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What are some running themes or recurring concerns in these pieces?</w:t>
      </w:r>
    </w:p>
    <w:p w14:paraId="76591DBE"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What is the central argument?</w:t>
      </w:r>
    </w:p>
    <w:p w14:paraId="53D6FCE8"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How is that argument constructed? What is the methodology/approach to history employed?</w:t>
      </w:r>
    </w:p>
    <w:p w14:paraId="79B125EC"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Who/what is cited frequently—books, people, presses, and journals?</w:t>
      </w:r>
    </w:p>
    <w:p w14:paraId="1C08C02E"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What historical or theoretical models do these authors find useful? What are the gaps in your own historical or theoretical training that you need to fill in order to read this work better?</w:t>
      </w:r>
    </w:p>
    <w:p w14:paraId="16C1587D"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What patterns, if any, do you notice? Where might you make an intervention?</w:t>
      </w:r>
    </w:p>
    <w:p w14:paraId="126C7A98"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Which authors and texts seem to be most central to a media studies canon?</w:t>
      </w:r>
    </w:p>
    <w:p w14:paraId="66A7E21F"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What kinds of rhetorical </w:t>
      </w:r>
      <w:r w:rsidRPr="00B1401A">
        <w:rPr>
          <w:rStyle w:val="Emphasis"/>
          <w:rFonts w:ascii="Garamond" w:eastAsia="Times New Roman" w:hAnsi="Garamond"/>
          <w:color w:val="000000" w:themeColor="text1"/>
        </w:rPr>
        <w:t>moves </w:t>
      </w:r>
      <w:r w:rsidRPr="00B1401A">
        <w:rPr>
          <w:rFonts w:ascii="Garamond" w:eastAsia="Times New Roman" w:hAnsi="Garamond"/>
          <w:color w:val="000000" w:themeColor="text1"/>
        </w:rPr>
        <w:t>do you notice these authors making? Do these moves change over time?</w:t>
      </w:r>
    </w:p>
    <w:p w14:paraId="519AB559"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Are there particular passages that stand out to you? Can you offer a reading of one or more of these passages?</w:t>
      </w:r>
    </w:p>
    <w:p w14:paraId="372BFB5D"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Can you articulate questions for further class discussion?</w:t>
      </w:r>
    </w:p>
    <w:p w14:paraId="2D56E512" w14:textId="77777777" w:rsidR="0068154B" w:rsidRPr="00B1401A" w:rsidRDefault="0068154B" w:rsidP="0068154B">
      <w:pPr>
        <w:numPr>
          <w:ilvl w:val="0"/>
          <w:numId w:val="6"/>
        </w:numPr>
        <w:spacing w:before="100" w:beforeAutospacing="1" w:after="100" w:afterAutospacing="1"/>
        <w:rPr>
          <w:rFonts w:ascii="Garamond" w:eastAsia="Times New Roman" w:hAnsi="Garamond"/>
          <w:color w:val="000000" w:themeColor="text1"/>
        </w:rPr>
      </w:pPr>
      <w:r w:rsidRPr="00B1401A">
        <w:rPr>
          <w:rFonts w:ascii="Garamond" w:eastAsia="Times New Roman" w:hAnsi="Garamond"/>
          <w:color w:val="000000" w:themeColor="text1"/>
        </w:rPr>
        <w:t>Can you offer an application of the reading to current Digital Media projects/objects, whether they’re yours or someone else’s? (Provide links if/when applicable).</w:t>
      </w:r>
    </w:p>
    <w:p w14:paraId="5641ED09" w14:textId="0B073265" w:rsidR="0068154B" w:rsidRPr="00B1401A" w:rsidRDefault="00736B7B" w:rsidP="009856F0">
      <w:pPr>
        <w:numPr>
          <w:ilvl w:val="0"/>
          <w:numId w:val="7"/>
        </w:numPr>
        <w:spacing w:before="60" w:after="60"/>
        <w:ind w:left="0"/>
        <w:rPr>
          <w:rFonts w:ascii="Garamond" w:eastAsia="Times New Roman" w:hAnsi="Garamond"/>
          <w:color w:val="000000" w:themeColor="text1"/>
        </w:rPr>
      </w:pPr>
      <w:r w:rsidRPr="00B1401A">
        <w:rPr>
          <w:rFonts w:ascii="Garamond" w:eastAsia="Times New Roman" w:hAnsi="Garamond"/>
          <w:color w:val="000000" w:themeColor="text1"/>
        </w:rPr>
        <w:t>Please keep in mind</w:t>
      </w:r>
      <w:r w:rsidR="0068154B" w:rsidRPr="00B1401A">
        <w:rPr>
          <w:rFonts w:ascii="Garamond" w:eastAsia="Times New Roman" w:hAnsi="Garamond"/>
          <w:color w:val="000000" w:themeColor="text1"/>
        </w:rPr>
        <w:t xml:space="preserve"> the </w:t>
      </w:r>
      <w:r w:rsidR="0068154B" w:rsidRPr="00B1401A">
        <w:rPr>
          <w:rStyle w:val="Strong"/>
          <w:rFonts w:ascii="Garamond" w:eastAsia="Times New Roman" w:hAnsi="Garamond"/>
          <w:color w:val="000000" w:themeColor="text1"/>
        </w:rPr>
        <w:t>“three yeses,”</w:t>
      </w:r>
      <w:r w:rsidR="0068154B" w:rsidRPr="00B1401A">
        <w:rPr>
          <w:rFonts w:ascii="Garamond" w:eastAsia="Times New Roman" w:hAnsi="Garamond"/>
          <w:color w:val="000000" w:themeColor="text1"/>
        </w:rPr>
        <w:t> an approach to reading that comes from literary theorist and feminist critic </w:t>
      </w:r>
      <w:hyperlink r:id="rId10" w:history="1">
        <w:r w:rsidR="0068154B" w:rsidRPr="00B1401A">
          <w:rPr>
            <w:rStyle w:val="Hyperlink"/>
            <w:rFonts w:ascii="Garamond" w:eastAsia="Times New Roman" w:hAnsi="Garamond"/>
            <w:color w:val="000000" w:themeColor="text1"/>
            <w:bdr w:val="none" w:sz="0" w:space="0" w:color="auto" w:frame="1"/>
          </w:rPr>
          <w:t>Gayatri Spivak</w:t>
        </w:r>
      </w:hyperlink>
      <w:r w:rsidR="0068154B" w:rsidRPr="00B1401A">
        <w:rPr>
          <w:rFonts w:ascii="Garamond" w:eastAsia="Times New Roman" w:hAnsi="Garamond"/>
          <w:color w:val="000000" w:themeColor="text1"/>
        </w:rPr>
        <w:t>. The idea is that a proper critique consists in saying yes to the text three times. The first yes is to reading the text carefully and in full; the second yes is to reconstructing the argument on its own terms (without criticizing it for what you think it doesn’t do, or what it silences, or what you think it is wrong about); the third yes is the hardest, and it is to taking the argument, on its own terms, as far as you can go with it, considering what it can do and what you can do with it (again, before and without attacking it for what it can’t do). Spivak says that only after you have said yes to the text these three times, can you say a properly critical no to it, which is to say only then can you fully and rigorously elaborate the text’s limits.</w:t>
      </w:r>
    </w:p>
    <w:p w14:paraId="144D4C0C" w14:textId="77777777" w:rsidR="00B717F1" w:rsidRDefault="00B717F1" w:rsidP="00B717F1"/>
    <w:p w14:paraId="3A2F51CE" w14:textId="51F116EC" w:rsidR="0068154B" w:rsidRPr="00B717F1" w:rsidRDefault="00B717F1" w:rsidP="00B717F1">
      <w:pPr>
        <w:rPr>
          <w:rFonts w:ascii="Garamond" w:hAnsi="Garamond"/>
          <w:i/>
        </w:rPr>
      </w:pPr>
      <w:r w:rsidRPr="00B717F1">
        <w:rPr>
          <w:rFonts w:ascii="Garamond" w:hAnsi="Garamond"/>
          <w:i/>
        </w:rPr>
        <w:t>Discussion Leading</w:t>
      </w:r>
    </w:p>
    <w:p w14:paraId="01F36A8D" w14:textId="613F3B3D" w:rsidR="0068154B" w:rsidRPr="00B717F1" w:rsidRDefault="0068154B" w:rsidP="00B717F1">
      <w:pPr>
        <w:rPr>
          <w:rFonts w:ascii="Garamond" w:hAnsi="Garamond"/>
        </w:rPr>
      </w:pPr>
      <w:r w:rsidRPr="00B717F1">
        <w:rPr>
          <w:rFonts w:ascii="Garamond" w:hAnsi="Garamond"/>
        </w:rPr>
        <w:t>Over the course of the semester, each student will be responsible for one presentation of the weekly readings. A signup sheet will circulate the first week of the course to determine the schedule of student presentations. Guidelines for presentations can be found on the </w:t>
      </w:r>
      <w:hyperlink r:id="rId11" w:history="1">
        <w:r w:rsidRPr="00B717F1">
          <w:rPr>
            <w:rFonts w:ascii="Garamond" w:hAnsi="Garamond"/>
          </w:rPr>
          <w:t>PRESENTATIONS</w:t>
        </w:r>
      </w:hyperlink>
      <w:r w:rsidRPr="00B717F1">
        <w:rPr>
          <w:rFonts w:ascii="Garamond" w:hAnsi="Garamond"/>
        </w:rPr>
        <w:t xml:space="preserve"> page </w:t>
      </w:r>
      <w:r w:rsidR="00B717F1" w:rsidRPr="00B717F1">
        <w:rPr>
          <w:rFonts w:ascii="Garamond" w:hAnsi="Garamond"/>
        </w:rPr>
        <w:t>on Canvas</w:t>
      </w:r>
      <w:r w:rsidRPr="00B717F1">
        <w:rPr>
          <w:rFonts w:ascii="Garamond" w:hAnsi="Garamond"/>
        </w:rPr>
        <w:t>.</w:t>
      </w:r>
    </w:p>
    <w:p w14:paraId="746B1B3C" w14:textId="77777777" w:rsidR="00B717F1" w:rsidRPr="00B717F1" w:rsidRDefault="00B717F1" w:rsidP="00B717F1">
      <w:pPr>
        <w:rPr>
          <w:rFonts w:ascii="Garamond" w:hAnsi="Garamond"/>
        </w:rPr>
      </w:pPr>
    </w:p>
    <w:p w14:paraId="724B678E" w14:textId="77777777" w:rsidR="0068154B" w:rsidRPr="00B717F1" w:rsidRDefault="0068154B" w:rsidP="00B717F1">
      <w:pPr>
        <w:rPr>
          <w:rFonts w:ascii="Garamond" w:hAnsi="Garamond"/>
          <w:i/>
        </w:rPr>
      </w:pPr>
      <w:r w:rsidRPr="00B717F1">
        <w:rPr>
          <w:rFonts w:ascii="Garamond" w:hAnsi="Garamond"/>
          <w:i/>
        </w:rPr>
        <w:t>Final Projects</w:t>
      </w:r>
    </w:p>
    <w:p w14:paraId="4C6DEED2" w14:textId="37B4DB0A" w:rsidR="0068154B" w:rsidRPr="00B717F1" w:rsidRDefault="009856F0" w:rsidP="00B717F1">
      <w:pPr>
        <w:rPr>
          <w:rFonts w:ascii="Garamond" w:hAnsi="Garamond"/>
        </w:rPr>
      </w:pPr>
      <w:r w:rsidRPr="00B717F1">
        <w:rPr>
          <w:rFonts w:ascii="Garamond" w:hAnsi="Garamond"/>
        </w:rPr>
        <w:t xml:space="preserve">You will propose, </w:t>
      </w:r>
      <w:r w:rsidR="0068154B" w:rsidRPr="00B717F1">
        <w:rPr>
          <w:rFonts w:ascii="Garamond" w:hAnsi="Garamond"/>
        </w:rPr>
        <w:t>prototype</w:t>
      </w:r>
      <w:r w:rsidRPr="00B717F1">
        <w:rPr>
          <w:rFonts w:ascii="Garamond" w:hAnsi="Garamond"/>
        </w:rPr>
        <w:t>, and present</w:t>
      </w:r>
      <w:r w:rsidR="0068154B" w:rsidRPr="00B717F1">
        <w:rPr>
          <w:rFonts w:ascii="Garamond" w:hAnsi="Garamond"/>
        </w:rPr>
        <w:t xml:space="preserve"> </w:t>
      </w:r>
      <w:r w:rsidRPr="00B717F1">
        <w:rPr>
          <w:rFonts w:ascii="Garamond" w:hAnsi="Garamond"/>
        </w:rPr>
        <w:t xml:space="preserve">(to the class) </w:t>
      </w:r>
      <w:r w:rsidR="0068154B" w:rsidRPr="00B717F1">
        <w:rPr>
          <w:rFonts w:ascii="Garamond" w:hAnsi="Garamond"/>
        </w:rPr>
        <w:t xml:space="preserve">an </w:t>
      </w:r>
      <w:r w:rsidRPr="00B717F1">
        <w:rPr>
          <w:rFonts w:ascii="Garamond" w:hAnsi="Garamond"/>
        </w:rPr>
        <w:t>original</w:t>
      </w:r>
      <w:r w:rsidR="0068154B" w:rsidRPr="00B717F1">
        <w:rPr>
          <w:rFonts w:ascii="Garamond" w:hAnsi="Garamond"/>
        </w:rPr>
        <w:t xml:space="preserve"> </w:t>
      </w:r>
      <w:r w:rsidRPr="00B717F1">
        <w:rPr>
          <w:rFonts w:ascii="Garamond" w:hAnsi="Garamond"/>
        </w:rPr>
        <w:t>work of digital public art</w:t>
      </w:r>
      <w:r w:rsidR="0068154B" w:rsidRPr="00B717F1">
        <w:rPr>
          <w:rFonts w:ascii="Garamond" w:hAnsi="Garamond"/>
        </w:rPr>
        <w:t xml:space="preserve">. This prototype will be accompanied by a high-quality </w:t>
      </w:r>
      <w:r w:rsidRPr="00B717F1">
        <w:rPr>
          <w:rFonts w:ascii="Garamond" w:hAnsi="Garamond"/>
        </w:rPr>
        <w:t xml:space="preserve">theoretical and/or historical </w:t>
      </w:r>
      <w:r w:rsidR="0068154B" w:rsidRPr="00B717F1">
        <w:rPr>
          <w:rFonts w:ascii="Garamond" w:hAnsi="Garamond"/>
        </w:rPr>
        <w:t>essay on your chosen subject/object (approximately 2-4k words) that both incorporates the ideas of the class and extends your individual goals. Ideally, this assignment will result in a portfolio piece, or will act as a stepping stone to a larger research or design project.</w:t>
      </w:r>
    </w:p>
    <w:p w14:paraId="4966624B" w14:textId="21320236" w:rsidR="0068154B" w:rsidRPr="00B717F1" w:rsidRDefault="0068154B" w:rsidP="00B717F1">
      <w:pPr>
        <w:rPr>
          <w:rFonts w:ascii="Garamond" w:hAnsi="Garamond"/>
        </w:rPr>
      </w:pPr>
      <w:r w:rsidRPr="00B717F1">
        <w:rPr>
          <w:rFonts w:ascii="Garamond" w:hAnsi="Garamond"/>
        </w:rPr>
        <w:t>We will devote time in class to developing, critiquing, and revising these works. The idea is to produce a project that can aid in your understanding of digital media</w:t>
      </w:r>
      <w:r w:rsidR="009856F0" w:rsidRPr="00B717F1">
        <w:rPr>
          <w:rFonts w:ascii="Garamond" w:hAnsi="Garamond"/>
        </w:rPr>
        <w:t xml:space="preserve"> in the public sphere</w:t>
      </w:r>
      <w:r w:rsidRPr="00B717F1">
        <w:rPr>
          <w:rFonts w:ascii="Garamond" w:hAnsi="Garamond"/>
        </w:rPr>
        <w:t>. You will have benchmark assignments related to the project due every four weeks of the class.</w:t>
      </w:r>
    </w:p>
    <w:p w14:paraId="51D06B46" w14:textId="77777777" w:rsidR="00B717F1" w:rsidRDefault="00B717F1" w:rsidP="00911399">
      <w:pPr>
        <w:tabs>
          <w:tab w:val="left" w:pos="1800"/>
        </w:tabs>
        <w:spacing w:before="110"/>
        <w:ind w:left="720"/>
        <w:outlineLvl w:val="0"/>
        <w:rPr>
          <w:rFonts w:ascii="Garamond" w:hAnsi="Garamond"/>
          <w:b/>
        </w:rPr>
      </w:pPr>
    </w:p>
    <w:p w14:paraId="43B04DA5" w14:textId="77777777" w:rsidR="00B717F1" w:rsidRDefault="00B717F1" w:rsidP="00911399">
      <w:pPr>
        <w:tabs>
          <w:tab w:val="left" w:pos="1800"/>
        </w:tabs>
        <w:spacing w:before="110"/>
        <w:ind w:left="720"/>
        <w:outlineLvl w:val="0"/>
        <w:rPr>
          <w:rFonts w:ascii="Garamond" w:hAnsi="Garamond"/>
          <w:b/>
        </w:rPr>
      </w:pPr>
    </w:p>
    <w:p w14:paraId="351D89F9" w14:textId="77777777" w:rsidR="002651E8" w:rsidRPr="00B1401A" w:rsidRDefault="002651E8" w:rsidP="00911399">
      <w:pPr>
        <w:tabs>
          <w:tab w:val="left" w:pos="1800"/>
        </w:tabs>
        <w:spacing w:before="110"/>
        <w:ind w:left="720"/>
        <w:outlineLvl w:val="0"/>
        <w:rPr>
          <w:rFonts w:ascii="Garamond" w:hAnsi="Garamond"/>
          <w:b/>
        </w:rPr>
      </w:pPr>
      <w:r w:rsidRPr="00B1401A">
        <w:rPr>
          <w:rFonts w:ascii="Garamond" w:hAnsi="Garamond"/>
          <w:b/>
        </w:rPr>
        <w:t xml:space="preserve">Things to Think About When Designing Your Digital Public Artwork: </w:t>
      </w:r>
    </w:p>
    <w:p w14:paraId="4942E0AF" w14:textId="77777777" w:rsidR="002651E8" w:rsidRPr="00B1401A" w:rsidRDefault="002651E8" w:rsidP="00911399">
      <w:pPr>
        <w:ind w:left="720"/>
        <w:rPr>
          <w:rFonts w:ascii="Garamond" w:eastAsia="Times New Roman" w:hAnsi="Garamond"/>
        </w:rPr>
      </w:pPr>
    </w:p>
    <w:p w14:paraId="25B28180" w14:textId="77777777" w:rsidR="002651E8" w:rsidRPr="00B1401A" w:rsidRDefault="002651E8" w:rsidP="00911399">
      <w:pPr>
        <w:widowControl w:val="0"/>
        <w:numPr>
          <w:ilvl w:val="0"/>
          <w:numId w:val="3"/>
        </w:numPr>
        <w:tabs>
          <w:tab w:val="left" w:pos="220"/>
          <w:tab w:val="left" w:pos="720"/>
        </w:tabs>
        <w:autoSpaceDE w:val="0"/>
        <w:autoSpaceDN w:val="0"/>
        <w:adjustRightInd w:val="0"/>
        <w:spacing w:after="320"/>
        <w:ind w:left="1440" w:hanging="720"/>
        <w:rPr>
          <w:rFonts w:ascii="Garamond" w:hAnsi="Garamond" w:cs="Symbol"/>
          <w:color w:val="000000"/>
        </w:rPr>
      </w:pPr>
      <w:r w:rsidRPr="00B1401A">
        <w:rPr>
          <w:rFonts w:ascii="Garamond" w:hAnsi="Garamond" w:cs="Times"/>
          <w:color w:val="000000"/>
        </w:rPr>
        <w:t xml:space="preserve">Description of the project—what the project is, where it will take place, what it will look, sound, feel or taste like, how it will function as a work of digital public art. </w:t>
      </w:r>
      <w:r w:rsidRPr="00B1401A">
        <w:rPr>
          <w:rFonts w:ascii="Garamond" w:hAnsi="Garamond" w:cs="Symbol"/>
          <w:color w:val="000000"/>
        </w:rPr>
        <w:t> </w:t>
      </w:r>
    </w:p>
    <w:p w14:paraId="4C1EE2DE" w14:textId="77777777" w:rsidR="002651E8" w:rsidRPr="00B1401A" w:rsidRDefault="002651E8" w:rsidP="00911399">
      <w:pPr>
        <w:widowControl w:val="0"/>
        <w:numPr>
          <w:ilvl w:val="0"/>
          <w:numId w:val="3"/>
        </w:numPr>
        <w:tabs>
          <w:tab w:val="left" w:pos="220"/>
          <w:tab w:val="left" w:pos="720"/>
        </w:tabs>
        <w:autoSpaceDE w:val="0"/>
        <w:autoSpaceDN w:val="0"/>
        <w:adjustRightInd w:val="0"/>
        <w:spacing w:after="320"/>
        <w:ind w:left="1440" w:hanging="720"/>
        <w:rPr>
          <w:rFonts w:ascii="Garamond" w:hAnsi="Garamond" w:cs="Symbol"/>
          <w:color w:val="000000"/>
        </w:rPr>
      </w:pPr>
      <w:r w:rsidRPr="00B1401A">
        <w:rPr>
          <w:rFonts w:ascii="Garamond" w:hAnsi="Garamond" w:cs="Times"/>
          <w:color w:val="000000"/>
        </w:rPr>
        <w:t xml:space="preserve">Justification of the project—why you are doing it, and why you are doing it with the materials and methods that you have chosen. </w:t>
      </w:r>
      <w:r w:rsidRPr="00B1401A">
        <w:rPr>
          <w:rFonts w:ascii="Garamond" w:hAnsi="Garamond" w:cs="Symbol"/>
          <w:color w:val="000000"/>
        </w:rPr>
        <w:t> </w:t>
      </w:r>
    </w:p>
    <w:p w14:paraId="57F2308B" w14:textId="77777777" w:rsidR="002651E8" w:rsidRPr="00B1401A" w:rsidRDefault="002651E8" w:rsidP="00911399">
      <w:pPr>
        <w:widowControl w:val="0"/>
        <w:numPr>
          <w:ilvl w:val="0"/>
          <w:numId w:val="3"/>
        </w:numPr>
        <w:tabs>
          <w:tab w:val="left" w:pos="220"/>
          <w:tab w:val="left" w:pos="720"/>
        </w:tabs>
        <w:autoSpaceDE w:val="0"/>
        <w:autoSpaceDN w:val="0"/>
        <w:adjustRightInd w:val="0"/>
        <w:spacing w:after="320"/>
        <w:ind w:left="1440" w:hanging="720"/>
        <w:rPr>
          <w:rFonts w:ascii="Garamond" w:hAnsi="Garamond" w:cs="Symbol"/>
          <w:color w:val="000000"/>
        </w:rPr>
      </w:pPr>
      <w:r w:rsidRPr="00B1401A">
        <w:rPr>
          <w:rFonts w:ascii="Garamond" w:hAnsi="Garamond" w:cs="Times"/>
          <w:color w:val="000000"/>
        </w:rPr>
        <w:t xml:space="preserve">Explanation of how the project relates to readings, discussions and ideas brought up in class. </w:t>
      </w:r>
      <w:r w:rsidRPr="00B1401A">
        <w:rPr>
          <w:rFonts w:ascii="Garamond" w:hAnsi="Garamond" w:cs="Symbol"/>
          <w:color w:val="000000"/>
        </w:rPr>
        <w:t> </w:t>
      </w:r>
    </w:p>
    <w:p w14:paraId="5277A677" w14:textId="77777777" w:rsidR="00CE0EC1" w:rsidRPr="00B1401A" w:rsidRDefault="00911399" w:rsidP="00CE0EC1">
      <w:pPr>
        <w:widowControl w:val="0"/>
        <w:numPr>
          <w:ilvl w:val="0"/>
          <w:numId w:val="3"/>
        </w:numPr>
        <w:tabs>
          <w:tab w:val="left" w:pos="220"/>
          <w:tab w:val="left" w:pos="720"/>
        </w:tabs>
        <w:autoSpaceDE w:val="0"/>
        <w:autoSpaceDN w:val="0"/>
        <w:adjustRightInd w:val="0"/>
        <w:spacing w:after="320"/>
        <w:ind w:left="1440" w:hanging="720"/>
        <w:rPr>
          <w:rFonts w:ascii="Garamond" w:hAnsi="Garamond" w:cs="Symbol"/>
          <w:color w:val="000000"/>
        </w:rPr>
      </w:pPr>
      <w:r w:rsidRPr="00B1401A">
        <w:rPr>
          <w:rFonts w:ascii="Garamond" w:hAnsi="Garamond" w:cs="Times"/>
          <w:color w:val="000000"/>
        </w:rPr>
        <w:t>Timeline of the project—</w:t>
      </w:r>
      <w:r w:rsidR="002651E8" w:rsidRPr="00B1401A">
        <w:rPr>
          <w:rFonts w:ascii="Garamond" w:hAnsi="Garamond" w:cs="Times"/>
          <w:color w:val="000000"/>
        </w:rPr>
        <w:t xml:space="preserve">how long it will take you to complete and how long it will last. </w:t>
      </w:r>
      <w:r w:rsidR="002651E8" w:rsidRPr="00B1401A">
        <w:rPr>
          <w:rFonts w:ascii="Garamond" w:hAnsi="Garamond" w:cs="Symbol"/>
          <w:color w:val="000000"/>
        </w:rPr>
        <w:t> </w:t>
      </w:r>
    </w:p>
    <w:p w14:paraId="2B553C57" w14:textId="1C9E1B5F" w:rsidR="00911399" w:rsidRPr="00B1401A" w:rsidRDefault="00CE0EC1" w:rsidP="00CE0EC1">
      <w:pPr>
        <w:widowControl w:val="0"/>
        <w:numPr>
          <w:ilvl w:val="0"/>
          <w:numId w:val="3"/>
        </w:numPr>
        <w:tabs>
          <w:tab w:val="left" w:pos="220"/>
          <w:tab w:val="left" w:pos="720"/>
        </w:tabs>
        <w:autoSpaceDE w:val="0"/>
        <w:autoSpaceDN w:val="0"/>
        <w:adjustRightInd w:val="0"/>
        <w:spacing w:after="320"/>
        <w:ind w:left="1440" w:hanging="720"/>
        <w:rPr>
          <w:rFonts w:ascii="Garamond" w:hAnsi="Garamond" w:cs="Symbol"/>
          <w:color w:val="000000"/>
        </w:rPr>
      </w:pPr>
      <w:r w:rsidRPr="00B1401A">
        <w:rPr>
          <w:rFonts w:ascii="Garamond" w:hAnsi="Garamond"/>
        </w:rPr>
        <w:t xml:space="preserve">This project studio will require you to interact with people and places outside of class and beyond Georgia Tech. These activities will occur outside of the normal class time and will require that you use public transportation or arrange for transportation with classmates. </w:t>
      </w:r>
    </w:p>
    <w:p w14:paraId="77D5A8EA" w14:textId="77777777" w:rsidR="0068154B" w:rsidRPr="00B1401A" w:rsidRDefault="0068154B" w:rsidP="009856F0">
      <w:pPr>
        <w:rPr>
          <w:rFonts w:ascii="Garamond" w:hAnsi="Garamond"/>
          <w:i/>
        </w:rPr>
      </w:pPr>
      <w:r w:rsidRPr="00B1401A">
        <w:rPr>
          <w:rFonts w:ascii="Garamond" w:hAnsi="Garamond"/>
          <w:i/>
        </w:rPr>
        <w:t>Grading</w:t>
      </w:r>
    </w:p>
    <w:p w14:paraId="5ABE18C2" w14:textId="77777777" w:rsidR="0068154B" w:rsidRPr="00B1401A" w:rsidRDefault="0068154B" w:rsidP="009856F0">
      <w:pPr>
        <w:rPr>
          <w:rFonts w:ascii="Garamond" w:hAnsi="Garamond"/>
        </w:rPr>
      </w:pPr>
      <w:r w:rsidRPr="00B1401A">
        <w:rPr>
          <w:rFonts w:ascii="Garamond" w:hAnsi="Garamond"/>
        </w:rPr>
        <w:t>Your grade for the course will be calculated as follows:</w:t>
      </w:r>
    </w:p>
    <w:p w14:paraId="35599ACD" w14:textId="41DC4F26" w:rsidR="0068154B" w:rsidRPr="00B1401A" w:rsidRDefault="00937DBC" w:rsidP="00911399">
      <w:pPr>
        <w:ind w:left="720"/>
        <w:rPr>
          <w:rFonts w:ascii="Garamond" w:hAnsi="Garamond"/>
        </w:rPr>
      </w:pPr>
      <w:r w:rsidRPr="00B1401A">
        <w:rPr>
          <w:rFonts w:ascii="Garamond" w:hAnsi="Garamond"/>
        </w:rPr>
        <w:t xml:space="preserve">• </w:t>
      </w:r>
      <w:r w:rsidR="0068154B" w:rsidRPr="00B1401A">
        <w:rPr>
          <w:rFonts w:ascii="Garamond" w:hAnsi="Garamond"/>
        </w:rPr>
        <w:t>Participatio</w:t>
      </w:r>
      <w:r w:rsidR="00FB771B" w:rsidRPr="00B1401A">
        <w:rPr>
          <w:rFonts w:ascii="Garamond" w:hAnsi="Garamond"/>
        </w:rPr>
        <w:t xml:space="preserve">n + </w:t>
      </w:r>
      <w:r w:rsidR="0068154B" w:rsidRPr="00B1401A">
        <w:rPr>
          <w:rFonts w:ascii="Garamond" w:hAnsi="Garamond"/>
        </w:rPr>
        <w:t xml:space="preserve">Weekly reading responses: </w:t>
      </w:r>
      <w:r w:rsidR="00FB771B" w:rsidRPr="00B1401A">
        <w:rPr>
          <w:rFonts w:ascii="Garamond" w:hAnsi="Garamond"/>
        </w:rPr>
        <w:t>3</w:t>
      </w:r>
      <w:r w:rsidR="003F0099" w:rsidRPr="00B1401A">
        <w:rPr>
          <w:rFonts w:ascii="Garamond" w:hAnsi="Garamond"/>
        </w:rPr>
        <w:t>0</w:t>
      </w:r>
      <w:r w:rsidR="0068154B" w:rsidRPr="00B1401A">
        <w:rPr>
          <w:rFonts w:ascii="Garamond" w:hAnsi="Garamond"/>
        </w:rPr>
        <w:t>%</w:t>
      </w:r>
    </w:p>
    <w:p w14:paraId="4D5089AA" w14:textId="34FF8518" w:rsidR="003F0099" w:rsidRPr="00B1401A" w:rsidRDefault="00937DBC" w:rsidP="00911399">
      <w:pPr>
        <w:ind w:left="720"/>
        <w:rPr>
          <w:rFonts w:ascii="Garamond" w:hAnsi="Garamond"/>
        </w:rPr>
      </w:pPr>
      <w:r w:rsidRPr="00B1401A">
        <w:rPr>
          <w:rFonts w:ascii="Garamond" w:hAnsi="Garamond"/>
        </w:rPr>
        <w:t xml:space="preserve">• </w:t>
      </w:r>
      <w:r w:rsidR="003F0099" w:rsidRPr="00B1401A">
        <w:rPr>
          <w:rFonts w:ascii="Garamond" w:hAnsi="Garamond"/>
        </w:rPr>
        <w:t>Site report: 10%</w:t>
      </w:r>
    </w:p>
    <w:p w14:paraId="19B2F3BE" w14:textId="49A1C103" w:rsidR="008960BD" w:rsidRPr="00B1401A" w:rsidRDefault="00937DBC" w:rsidP="00911399">
      <w:pPr>
        <w:ind w:left="720"/>
        <w:rPr>
          <w:rFonts w:ascii="Garamond" w:hAnsi="Garamond"/>
        </w:rPr>
      </w:pPr>
      <w:r w:rsidRPr="00B1401A">
        <w:rPr>
          <w:rFonts w:ascii="Garamond" w:hAnsi="Garamond"/>
        </w:rPr>
        <w:t xml:space="preserve">• </w:t>
      </w:r>
      <w:r w:rsidR="008960BD" w:rsidRPr="00B1401A">
        <w:rPr>
          <w:rFonts w:ascii="Garamond" w:hAnsi="Garamond"/>
        </w:rPr>
        <w:t>Class discussion leading: 10%</w:t>
      </w:r>
    </w:p>
    <w:p w14:paraId="49947254" w14:textId="5D765B04" w:rsidR="0068154B" w:rsidRPr="00B1401A" w:rsidRDefault="00937DBC" w:rsidP="00911399">
      <w:pPr>
        <w:ind w:left="720"/>
        <w:rPr>
          <w:rFonts w:ascii="Garamond" w:hAnsi="Garamond"/>
        </w:rPr>
      </w:pPr>
      <w:r w:rsidRPr="00B1401A">
        <w:rPr>
          <w:rFonts w:ascii="Garamond" w:hAnsi="Garamond"/>
        </w:rPr>
        <w:t xml:space="preserve">• </w:t>
      </w:r>
      <w:r w:rsidR="008960BD" w:rsidRPr="00B1401A">
        <w:rPr>
          <w:rFonts w:ascii="Garamond" w:hAnsi="Garamond"/>
        </w:rPr>
        <w:t>Final p</w:t>
      </w:r>
      <w:r w:rsidR="0068154B" w:rsidRPr="00B1401A">
        <w:rPr>
          <w:rFonts w:ascii="Garamond" w:hAnsi="Garamond"/>
        </w:rPr>
        <w:t>resentations: 1</w:t>
      </w:r>
      <w:r w:rsidR="003F0099" w:rsidRPr="00B1401A">
        <w:rPr>
          <w:rFonts w:ascii="Garamond" w:hAnsi="Garamond"/>
        </w:rPr>
        <w:t>0</w:t>
      </w:r>
      <w:r w:rsidR="0068154B" w:rsidRPr="00B1401A">
        <w:rPr>
          <w:rFonts w:ascii="Garamond" w:hAnsi="Garamond"/>
        </w:rPr>
        <w:t>%</w:t>
      </w:r>
    </w:p>
    <w:p w14:paraId="5EF2E1C5" w14:textId="208E9ADF" w:rsidR="0068154B" w:rsidRPr="00B1401A" w:rsidRDefault="00937DBC" w:rsidP="00911399">
      <w:pPr>
        <w:ind w:left="720"/>
        <w:rPr>
          <w:rFonts w:ascii="Garamond" w:hAnsi="Garamond"/>
        </w:rPr>
      </w:pPr>
      <w:r w:rsidRPr="00B1401A">
        <w:rPr>
          <w:rFonts w:ascii="Garamond" w:hAnsi="Garamond"/>
        </w:rPr>
        <w:t xml:space="preserve">• </w:t>
      </w:r>
      <w:r w:rsidR="0068154B" w:rsidRPr="00B1401A">
        <w:rPr>
          <w:rFonts w:ascii="Garamond" w:hAnsi="Garamond"/>
        </w:rPr>
        <w:t>Final project: 40%</w:t>
      </w:r>
    </w:p>
    <w:p w14:paraId="26CC39EE" w14:textId="77777777" w:rsidR="0068154B" w:rsidRPr="00B1401A" w:rsidRDefault="0068154B" w:rsidP="009856F0">
      <w:pPr>
        <w:rPr>
          <w:rFonts w:ascii="Garamond" w:hAnsi="Garamond"/>
        </w:rPr>
      </w:pPr>
    </w:p>
    <w:p w14:paraId="03D72081" w14:textId="77777777" w:rsidR="0068154B" w:rsidRPr="00B1401A" w:rsidRDefault="0068154B" w:rsidP="009856F0">
      <w:pPr>
        <w:rPr>
          <w:rFonts w:ascii="Garamond" w:hAnsi="Garamond"/>
          <w:i/>
        </w:rPr>
      </w:pPr>
      <w:r w:rsidRPr="00B1401A">
        <w:rPr>
          <w:rFonts w:ascii="Garamond" w:hAnsi="Garamond"/>
          <w:i/>
        </w:rPr>
        <w:t>A note on technology</w:t>
      </w:r>
    </w:p>
    <w:p w14:paraId="20F0CF24" w14:textId="1E9385C0" w:rsidR="0068154B" w:rsidRPr="00B1401A" w:rsidRDefault="0068154B" w:rsidP="009856F0">
      <w:pPr>
        <w:rPr>
          <w:rFonts w:ascii="Garamond" w:hAnsi="Garamond"/>
        </w:rPr>
      </w:pPr>
      <w:r w:rsidRPr="00B1401A">
        <w:rPr>
          <w:rFonts w:ascii="Garamond" w:hAnsi="Garamond"/>
        </w:rPr>
        <w:t xml:space="preserve">Please silence your phone. Please do not text, IM, tweet, read the internet or play games during the </w:t>
      </w:r>
      <w:r w:rsidR="008960BD" w:rsidRPr="00B1401A">
        <w:rPr>
          <w:rFonts w:ascii="Garamond" w:hAnsi="Garamond"/>
        </w:rPr>
        <w:t>project studio</w:t>
      </w:r>
      <w:r w:rsidRPr="00B1401A">
        <w:rPr>
          <w:rFonts w:ascii="Garamond" w:hAnsi="Garamond"/>
        </w:rPr>
        <w:t>.</w:t>
      </w:r>
    </w:p>
    <w:p w14:paraId="0C7273FF" w14:textId="77777777" w:rsidR="008960BD" w:rsidRPr="00B1401A" w:rsidRDefault="008960BD" w:rsidP="009856F0">
      <w:pPr>
        <w:rPr>
          <w:rFonts w:ascii="Garamond" w:hAnsi="Garamond"/>
        </w:rPr>
      </w:pPr>
    </w:p>
    <w:p w14:paraId="51475A3D" w14:textId="77777777" w:rsidR="0068154B" w:rsidRPr="00B1401A" w:rsidRDefault="0068154B" w:rsidP="009856F0">
      <w:pPr>
        <w:rPr>
          <w:rFonts w:ascii="Garamond" w:hAnsi="Garamond"/>
          <w:b/>
        </w:rPr>
      </w:pPr>
      <w:r w:rsidRPr="00B1401A">
        <w:rPr>
          <w:rFonts w:ascii="Garamond" w:hAnsi="Garamond"/>
          <w:b/>
        </w:rPr>
        <w:t>ACADEMIC INTEGRITY</w:t>
      </w:r>
    </w:p>
    <w:p w14:paraId="5C71C7EF" w14:textId="7FF8B283" w:rsidR="0068154B" w:rsidRPr="00B1401A" w:rsidRDefault="0068154B" w:rsidP="00911399">
      <w:pPr>
        <w:rPr>
          <w:rFonts w:ascii="Garamond" w:hAnsi="Garamond"/>
        </w:rPr>
      </w:pPr>
      <w:r w:rsidRPr="00B1401A">
        <w:rPr>
          <w:rFonts w:ascii="Garamond" w:hAnsi="Garamond"/>
        </w:rPr>
        <w:t>Violations of academic integrity will not be tolerated. Academic dishonesty is not allowed in any form. Plagiarism (quoting, presenting, or paraphrasing someone else’s ideas as if they were your own without appropriate footnote and bibliographic citation) is a serious academic offense and will result in a grade of F. Do not submit material found on websites or from online sources as your own – you </w:t>
      </w:r>
      <w:r w:rsidRPr="00B1401A">
        <w:rPr>
          <w:rStyle w:val="Emphasis"/>
          <w:rFonts w:ascii="Garamond" w:hAnsi="Garamond"/>
          <w:color w:val="000000" w:themeColor="text1"/>
        </w:rPr>
        <w:t>will </w:t>
      </w:r>
      <w:r w:rsidRPr="00B1401A">
        <w:rPr>
          <w:rFonts w:ascii="Garamond" w:hAnsi="Garamond"/>
        </w:rPr>
        <w:t>receive an F. Discussing and sharing your ideas with your classmates, peers, friends, etc. (live or online) is highly recommended; the work you turn in, however, must be of your own creation. If you do not know how to properly cite sources in an academic paper, speak with your professor and/or a college librarian. In addition, any identified case of academic dishonesty will immediately be reported to the University.</w:t>
      </w:r>
    </w:p>
    <w:p w14:paraId="4EA86921" w14:textId="02E554CA" w:rsidR="0068154B" w:rsidRPr="00B1401A" w:rsidRDefault="0068154B" w:rsidP="0068154B">
      <w:pPr>
        <w:pStyle w:val="NormalWeb"/>
        <w:spacing w:before="2" w:after="2"/>
        <w:rPr>
          <w:rFonts w:ascii="Garamond" w:hAnsi="Garamond"/>
          <w:color w:val="000000" w:themeColor="text1"/>
        </w:rPr>
      </w:pPr>
      <w:r w:rsidRPr="00B1401A">
        <w:rPr>
          <w:rFonts w:ascii="Garamond" w:hAnsi="Garamond"/>
          <w:color w:val="000000" w:themeColor="text1"/>
        </w:rPr>
        <w:t>For more information, please refer to the definition of “academic misconduct” included in the Georgia Tech honor code, available online at:</w:t>
      </w:r>
      <w:r w:rsidR="009856F0" w:rsidRPr="00B1401A">
        <w:rPr>
          <w:rFonts w:ascii="Garamond" w:hAnsi="Garamond"/>
          <w:color w:val="000000" w:themeColor="text1"/>
        </w:rPr>
        <w:t xml:space="preserve"> </w:t>
      </w:r>
      <w:hyperlink r:id="rId12" w:history="1">
        <w:r w:rsidRPr="00B1401A">
          <w:rPr>
            <w:rStyle w:val="Hyperlink"/>
            <w:rFonts w:ascii="Garamond" w:hAnsi="Garamond"/>
            <w:color w:val="000000" w:themeColor="text1"/>
            <w:bdr w:val="none" w:sz="0" w:space="0" w:color="auto" w:frame="1"/>
          </w:rPr>
          <w:t>http://www.honor.gatech.edu/</w:t>
        </w:r>
      </w:hyperlink>
      <w:r w:rsidRPr="00B1401A">
        <w:rPr>
          <w:rFonts w:ascii="Garamond" w:hAnsi="Garamond"/>
          <w:color w:val="000000" w:themeColor="text1"/>
        </w:rPr>
        <w:t> </w:t>
      </w:r>
    </w:p>
    <w:p w14:paraId="5D9F9E63" w14:textId="77777777" w:rsidR="00B717F1" w:rsidRDefault="00B717F1" w:rsidP="00911399">
      <w:pPr>
        <w:rPr>
          <w:rFonts w:ascii="Garamond" w:hAnsi="Garamond"/>
          <w:b/>
        </w:rPr>
      </w:pPr>
    </w:p>
    <w:p w14:paraId="4F8C27F0" w14:textId="77777777" w:rsidR="00B717F1" w:rsidRDefault="00B717F1" w:rsidP="00911399">
      <w:pPr>
        <w:rPr>
          <w:rFonts w:ascii="Garamond" w:hAnsi="Garamond"/>
          <w:b/>
        </w:rPr>
      </w:pPr>
    </w:p>
    <w:p w14:paraId="194B7104" w14:textId="77777777" w:rsidR="00911399" w:rsidRPr="00B1401A" w:rsidRDefault="0068154B" w:rsidP="00911399">
      <w:pPr>
        <w:rPr>
          <w:rFonts w:ascii="Garamond" w:hAnsi="Garamond"/>
          <w:b/>
        </w:rPr>
      </w:pPr>
      <w:r w:rsidRPr="00B1401A">
        <w:rPr>
          <w:rFonts w:ascii="Garamond" w:hAnsi="Garamond"/>
          <w:b/>
        </w:rPr>
        <w:t>INCLUSIVE EXCELLENCE</w:t>
      </w:r>
    </w:p>
    <w:p w14:paraId="511F091A" w14:textId="7E3B67CA" w:rsidR="0068154B" w:rsidRPr="00B1401A" w:rsidRDefault="0068154B" w:rsidP="00911399">
      <w:pPr>
        <w:rPr>
          <w:rFonts w:ascii="Garamond" w:hAnsi="Garamond"/>
        </w:rPr>
      </w:pPr>
      <w:r w:rsidRPr="00B1401A">
        <w:rPr>
          <w:rFonts w:ascii="Garamond" w:hAnsi="Garamond"/>
        </w:rPr>
        <w:t>The Ivan Allen College of Liberal Arts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w:t>
      </w:r>
    </w:p>
    <w:p w14:paraId="41394E49" w14:textId="11E22057" w:rsidR="0068154B" w:rsidRPr="00B1401A" w:rsidRDefault="0068154B" w:rsidP="009856F0">
      <w:pPr>
        <w:pStyle w:val="NormalWeb"/>
        <w:spacing w:before="2" w:after="2"/>
        <w:rPr>
          <w:rFonts w:ascii="Garamond" w:hAnsi="Garamond"/>
          <w:color w:val="000000" w:themeColor="text1"/>
        </w:rPr>
      </w:pPr>
      <w:r w:rsidRPr="00B1401A">
        <w:rPr>
          <w:rFonts w:ascii="Garamond" w:hAnsi="Garamond"/>
          <w:color w:val="000000" w:themeColor="text1"/>
        </w:rPr>
        <w:t>The Ivan Allen College of Liberal Arts enthusiastically embraces these values. We take as inherent in all that we do that our policies and practices will demonstrate respect for all human beings, regardless of how those people may differ. The rights of all people to function with dignity are crucial, whether we are interacting within this vibrant intellectual community or with others across our streets and around the globe. We recognize that engendering a spirit of inclusiveness and respect and creating, thereby, a climate in which we can all thrive requires each of us to be socially conscious and culturally well-informed, and to operate with a keen sense of ethical responsibility. We believe that, when we accept that human excellence has the capacity to emerge from many, many sources, a strong and enabling sense of community can be set in motion, a belief that makes quite real an enabling of our greatest expectations. At Georgia Tech and in the Ivan Allen College of Liberal Arts, we expect high performance and world-class achievements in research, education, and public action, and we believe that with an inclusive culture, these expectations become, not just possible, but predictable and sustainable.</w:t>
      </w:r>
    </w:p>
    <w:p w14:paraId="0FEFEE72" w14:textId="77777777" w:rsidR="009856F0" w:rsidRPr="00B1401A" w:rsidRDefault="0068154B" w:rsidP="009856F0">
      <w:pPr>
        <w:rPr>
          <w:rFonts w:ascii="Garamond" w:hAnsi="Garamond"/>
          <w:b/>
        </w:rPr>
      </w:pPr>
      <w:r w:rsidRPr="00B1401A">
        <w:rPr>
          <w:rFonts w:ascii="Garamond" w:hAnsi="Garamond"/>
          <w:b/>
        </w:rPr>
        <w:t>WRITING SUPPORT</w:t>
      </w:r>
    </w:p>
    <w:p w14:paraId="3D727EC7" w14:textId="77777777" w:rsidR="009856F0" w:rsidRPr="00B1401A" w:rsidRDefault="0068154B" w:rsidP="009856F0">
      <w:pPr>
        <w:rPr>
          <w:rStyle w:val="Hyperlink"/>
          <w:rFonts w:ascii="Garamond" w:hAnsi="Garamond"/>
          <w:bCs/>
        </w:rPr>
      </w:pPr>
      <w:r w:rsidRPr="00B1401A">
        <w:rPr>
          <w:rFonts w:ascii="Garamond" w:hAnsi="Garamond"/>
        </w:rPr>
        <w:t>The Georgia</w:t>
      </w:r>
      <w:r w:rsidRPr="00B1401A">
        <w:rPr>
          <w:rFonts w:ascii="Garamond" w:hAnsi="Garamond"/>
          <w:bCs/>
          <w:color w:val="000000" w:themeColor="text1"/>
        </w:rPr>
        <w:t xml:space="preserve"> Tech communication center, CommLab, is open for undergraduate use. At CommLab, professional and peer tutors are available to work with you to improve your writing skills. More information, including instructions for how to set up an appointment via the website, is available here: </w:t>
      </w:r>
      <w:hyperlink r:id="rId13" w:history="1">
        <w:r w:rsidRPr="00B1401A">
          <w:rPr>
            <w:rStyle w:val="Hyperlink"/>
            <w:rFonts w:ascii="Garamond" w:hAnsi="Garamond"/>
            <w:bCs/>
          </w:rPr>
          <w:t>http://www.communicationcenter.gatech.edu/</w:t>
        </w:r>
      </w:hyperlink>
    </w:p>
    <w:p w14:paraId="17A4C176" w14:textId="77777777" w:rsidR="009856F0" w:rsidRPr="00B1401A" w:rsidRDefault="0068154B" w:rsidP="009856F0">
      <w:pPr>
        <w:rPr>
          <w:rFonts w:ascii="Garamond" w:hAnsi="Garamond"/>
          <w:bCs/>
          <w:color w:val="000000" w:themeColor="text1"/>
        </w:rPr>
      </w:pPr>
      <w:r w:rsidRPr="00B1401A">
        <w:rPr>
          <w:rFonts w:ascii="Garamond" w:hAnsi="Garamond"/>
          <w:bCs/>
          <w:color w:val="000000" w:themeColor="text1"/>
        </w:rPr>
        <w:t>Phone: (404) 894-3805</w:t>
      </w:r>
    </w:p>
    <w:p w14:paraId="15790571" w14:textId="2BDB29DF" w:rsidR="0068154B" w:rsidRPr="00B1401A" w:rsidRDefault="0068154B" w:rsidP="009856F0">
      <w:pPr>
        <w:rPr>
          <w:rFonts w:ascii="Garamond" w:hAnsi="Garamond"/>
          <w:b/>
          <w:bCs/>
          <w:color w:val="000000" w:themeColor="text1"/>
        </w:rPr>
      </w:pPr>
      <w:r w:rsidRPr="00B1401A">
        <w:rPr>
          <w:rFonts w:ascii="Garamond" w:hAnsi="Garamond"/>
          <w:bCs/>
          <w:color w:val="000000" w:themeColor="text1"/>
        </w:rPr>
        <w:t xml:space="preserve">Email: </w:t>
      </w:r>
      <w:hyperlink r:id="rId14" w:history="1">
        <w:r w:rsidRPr="00B1401A">
          <w:rPr>
            <w:rStyle w:val="Hyperlink"/>
            <w:rFonts w:ascii="Garamond" w:hAnsi="Garamond"/>
            <w:bCs/>
          </w:rPr>
          <w:t>commlab@gatech.edu</w:t>
        </w:r>
      </w:hyperlink>
    </w:p>
    <w:p w14:paraId="074457D1" w14:textId="77777777" w:rsidR="009856F0" w:rsidRPr="00B1401A" w:rsidRDefault="009856F0" w:rsidP="009856F0">
      <w:pPr>
        <w:rPr>
          <w:rFonts w:ascii="Garamond" w:hAnsi="Garamond"/>
        </w:rPr>
      </w:pPr>
    </w:p>
    <w:p w14:paraId="2004D2ED" w14:textId="77777777" w:rsidR="009856F0" w:rsidRPr="00B1401A" w:rsidRDefault="0068154B" w:rsidP="009856F0">
      <w:pPr>
        <w:rPr>
          <w:rFonts w:ascii="Garamond" w:hAnsi="Garamond"/>
          <w:b/>
        </w:rPr>
      </w:pPr>
      <w:r w:rsidRPr="00B1401A">
        <w:rPr>
          <w:rFonts w:ascii="Garamond" w:hAnsi="Garamond"/>
          <w:b/>
        </w:rPr>
        <w:t>STUDENTS WITH DISABILITIES</w:t>
      </w:r>
    </w:p>
    <w:p w14:paraId="13E0EAEC" w14:textId="77777777" w:rsidR="009856F0" w:rsidRPr="00B1401A" w:rsidRDefault="0068154B" w:rsidP="009856F0">
      <w:pPr>
        <w:rPr>
          <w:rStyle w:val="Hyperlink"/>
          <w:rFonts w:ascii="Garamond" w:hAnsi="Garamond"/>
        </w:rPr>
      </w:pPr>
      <w:r w:rsidRPr="00B1401A">
        <w:rPr>
          <w:rFonts w:ascii="Garamond" w:hAnsi="Garamond"/>
        </w:rPr>
        <w:t xml:space="preserve">Students with disabilities should self-report to the Office of Disability Services: </w:t>
      </w:r>
      <w:hyperlink r:id="rId15" w:history="1">
        <w:r w:rsidRPr="00B1401A">
          <w:rPr>
            <w:rStyle w:val="Hyperlink"/>
            <w:rFonts w:ascii="Garamond" w:hAnsi="Garamond"/>
          </w:rPr>
          <w:t>https://disabilityservices.gatech.edu</w:t>
        </w:r>
      </w:hyperlink>
    </w:p>
    <w:p w14:paraId="73543E55" w14:textId="36A1190E" w:rsidR="0068154B" w:rsidRPr="00B1401A" w:rsidRDefault="0068154B" w:rsidP="009856F0">
      <w:pPr>
        <w:rPr>
          <w:rStyle w:val="Hyperlink"/>
          <w:rFonts w:ascii="Garamond" w:hAnsi="Garamond"/>
          <w:color w:val="auto"/>
          <w:u w:val="none"/>
        </w:rPr>
      </w:pPr>
      <w:r w:rsidRPr="00B1401A">
        <w:rPr>
          <w:rFonts w:ascii="Garamond" w:hAnsi="Garamond"/>
          <w:color w:val="000000" w:themeColor="text1"/>
        </w:rPr>
        <w:t>Email: </w:t>
      </w:r>
      <w:hyperlink r:id="rId16" w:history="1">
        <w:r w:rsidRPr="00B1401A">
          <w:rPr>
            <w:rStyle w:val="Hyperlink"/>
            <w:rFonts w:ascii="Garamond" w:hAnsi="Garamond"/>
          </w:rPr>
          <w:t>dsinfo@gatech.edu</w:t>
        </w:r>
      </w:hyperlink>
    </w:p>
    <w:p w14:paraId="1F515691" w14:textId="77777777" w:rsidR="009856F0" w:rsidRPr="00B1401A" w:rsidRDefault="009856F0" w:rsidP="009856F0">
      <w:pPr>
        <w:rPr>
          <w:rFonts w:ascii="Garamond" w:hAnsi="Garamond"/>
        </w:rPr>
      </w:pPr>
    </w:p>
    <w:p w14:paraId="2239C3BF" w14:textId="77777777" w:rsidR="009856F0" w:rsidRPr="00B1401A" w:rsidRDefault="00A926F4" w:rsidP="009856F0">
      <w:pPr>
        <w:rPr>
          <w:rFonts w:ascii="Garamond" w:hAnsi="Garamond"/>
          <w:b/>
        </w:rPr>
      </w:pPr>
      <w:r w:rsidRPr="00B1401A">
        <w:rPr>
          <w:rFonts w:ascii="Garamond" w:hAnsi="Garamond"/>
          <w:b/>
        </w:rPr>
        <w:t>STUDENTS WITH TEMPORARY/EMERGENCY NEEDS:</w:t>
      </w:r>
    </w:p>
    <w:p w14:paraId="581BC091" w14:textId="28377F31" w:rsidR="00CE0EC1" w:rsidRPr="00B1401A" w:rsidRDefault="00A926F4" w:rsidP="009856F0">
      <w:pPr>
        <w:rPr>
          <w:rFonts w:ascii="Garamond" w:hAnsi="Garamond"/>
        </w:rPr>
      </w:pPr>
      <w:r w:rsidRPr="00B1401A">
        <w:rPr>
          <w:rFonts w:ascii="Garamond" w:hAnsi="Garamond"/>
        </w:rPr>
        <w:t>Sometimes students have needs that affect their performance in class, but have nothing to do with class itself.  If you find you need clothing for job interviews, food between paydays, temporary housing, or interest-free emergency loans, GT will help you through </w:t>
      </w:r>
      <w:hyperlink r:id="rId17" w:history="1">
        <w:r w:rsidRPr="00B1401A">
          <w:rPr>
            <w:rStyle w:val="Hyperlink"/>
            <w:rFonts w:ascii="Garamond" w:hAnsi="Garamond"/>
          </w:rPr>
          <w:t>STAR Services (Students’ Temporary Assistance &amp; Resources),</w:t>
        </w:r>
      </w:hyperlink>
      <w:r w:rsidRPr="00B1401A">
        <w:rPr>
          <w:rFonts w:ascii="Garamond" w:hAnsi="Garamond"/>
        </w:rPr>
        <w:t> which is part of Student Life.  There is no shame in availing yourself to these services.  Helping our students meet all of their needs (in and out of the classroom) is part of what being the GT community is all about. </w:t>
      </w:r>
    </w:p>
    <w:p w14:paraId="619A8F1D" w14:textId="41865ACD" w:rsidR="002651E8" w:rsidRPr="00B1401A" w:rsidRDefault="00CE0EC1" w:rsidP="00CE0EC1">
      <w:pPr>
        <w:rPr>
          <w:rFonts w:ascii="Garamond" w:hAnsi="Garamond"/>
        </w:rPr>
      </w:pPr>
      <w:r w:rsidRPr="00B1401A">
        <w:rPr>
          <w:rFonts w:ascii="Garamond" w:hAnsi="Garamond"/>
        </w:rPr>
        <w:br w:type="page"/>
      </w:r>
    </w:p>
    <w:p w14:paraId="4AC893DF" w14:textId="77777777" w:rsidR="00CE0EC1" w:rsidRPr="00B1401A" w:rsidRDefault="00CE0EC1" w:rsidP="00CE0EC1">
      <w:pPr>
        <w:jc w:val="center"/>
        <w:rPr>
          <w:rFonts w:ascii="Garamond" w:hAnsi="Garamond"/>
          <w:b/>
        </w:rPr>
      </w:pPr>
      <w:r w:rsidRPr="00B1401A">
        <w:rPr>
          <w:rFonts w:ascii="Garamond" w:hAnsi="Garamond"/>
          <w:b/>
        </w:rPr>
        <w:t>Syllabus:</w:t>
      </w:r>
    </w:p>
    <w:p w14:paraId="5FA15889" w14:textId="0BDDB4D8" w:rsidR="00CE0EC1" w:rsidRPr="00B1401A" w:rsidRDefault="00CE0EC1" w:rsidP="00CE0EC1">
      <w:pPr>
        <w:jc w:val="center"/>
        <w:rPr>
          <w:rStyle w:val="Emphasis"/>
          <w:rFonts w:ascii="Garamond" w:hAnsi="Garamond"/>
          <w:b/>
          <w:i w:val="0"/>
          <w:iCs w:val="0"/>
        </w:rPr>
      </w:pPr>
      <w:r w:rsidRPr="00B1401A">
        <w:rPr>
          <w:rStyle w:val="Emphasis"/>
          <w:rFonts w:ascii="Garamond" w:hAnsi="Garamond"/>
        </w:rPr>
        <w:t>Reading and Screenings are subject to change.</w:t>
      </w:r>
    </w:p>
    <w:p w14:paraId="5A23DA4A" w14:textId="77777777" w:rsidR="000D0D5D" w:rsidRPr="00B1401A" w:rsidRDefault="000D0D5D" w:rsidP="0068154B">
      <w:pPr>
        <w:rPr>
          <w:rFonts w:ascii="Garamond" w:eastAsia="Times New Roman" w:hAnsi="Garamond"/>
        </w:rPr>
      </w:pPr>
    </w:p>
    <w:p w14:paraId="62763A2B" w14:textId="24F22F57" w:rsidR="006A3D43" w:rsidRPr="00B1401A" w:rsidRDefault="009B6D36" w:rsidP="0068154B">
      <w:pPr>
        <w:rPr>
          <w:rFonts w:ascii="Garamond" w:hAnsi="Garamond"/>
          <w:b/>
        </w:rPr>
      </w:pPr>
      <w:r w:rsidRPr="00B1401A">
        <w:rPr>
          <w:rFonts w:ascii="Garamond" w:hAnsi="Garamond"/>
          <w:b/>
        </w:rPr>
        <w:t>Week 1 (January 7+9):</w:t>
      </w:r>
      <w:r w:rsidR="00382997" w:rsidRPr="00B1401A">
        <w:rPr>
          <w:rFonts w:ascii="Garamond" w:hAnsi="Garamond"/>
          <w:b/>
        </w:rPr>
        <w:t xml:space="preserve"> What is Public Art?</w:t>
      </w:r>
    </w:p>
    <w:p w14:paraId="055162BB" w14:textId="77777777" w:rsidR="00F6101F" w:rsidRPr="00B1401A" w:rsidRDefault="00382997" w:rsidP="00793230">
      <w:pPr>
        <w:rPr>
          <w:rFonts w:ascii="Garamond" w:hAnsi="Garamond"/>
          <w:b/>
        </w:rPr>
      </w:pPr>
      <w:r w:rsidRPr="00B1401A">
        <w:rPr>
          <w:rFonts w:ascii="Garamond" w:hAnsi="Garamond"/>
          <w:u w:val="single"/>
        </w:rPr>
        <w:t>Reading:</w:t>
      </w:r>
      <w:r w:rsidRPr="00B1401A">
        <w:rPr>
          <w:rFonts w:ascii="Garamond" w:hAnsi="Garamond"/>
          <w:b/>
        </w:rPr>
        <w:t xml:space="preserve"> </w:t>
      </w:r>
    </w:p>
    <w:p w14:paraId="7A145A85" w14:textId="77777777" w:rsidR="00415C89" w:rsidRDefault="00415C89" w:rsidP="00793230">
      <w:pPr>
        <w:rPr>
          <w:rStyle w:val="Hyperlink"/>
          <w:rFonts w:ascii="Garamond" w:eastAsia="Times New Roman" w:hAnsi="Garamond"/>
        </w:rPr>
      </w:pPr>
      <w:r w:rsidRPr="00B1401A">
        <w:rPr>
          <w:rStyle w:val="Hyperlink"/>
          <w:rFonts w:ascii="Garamond" w:eastAsia="Times New Roman" w:hAnsi="Garamond"/>
        </w:rPr>
        <w:t>Artsy best public art of 2019</w:t>
      </w:r>
    </w:p>
    <w:p w14:paraId="5E0914F5" w14:textId="77777777" w:rsidR="00415C89" w:rsidRDefault="00415C89" w:rsidP="00793230">
      <w:pPr>
        <w:rPr>
          <w:rStyle w:val="Hyperlink"/>
          <w:rFonts w:ascii="Garamond" w:eastAsia="Times New Roman" w:hAnsi="Garamond"/>
        </w:rPr>
      </w:pPr>
      <w:bookmarkStart w:id="0" w:name="_GoBack"/>
      <w:bookmarkEnd w:id="0"/>
    </w:p>
    <w:p w14:paraId="32D1C7A9" w14:textId="79E19474" w:rsidR="00382997" w:rsidRPr="00B1401A" w:rsidRDefault="00382997" w:rsidP="00793230">
      <w:pPr>
        <w:rPr>
          <w:rStyle w:val="Hyperlink"/>
          <w:rFonts w:ascii="Garamond" w:eastAsia="Times New Roman" w:hAnsi="Garamond"/>
        </w:rPr>
      </w:pPr>
      <w:r w:rsidRPr="00B1401A">
        <w:rPr>
          <w:rFonts w:ascii="Garamond" w:eastAsia="Times New Roman" w:hAnsi="Garamond"/>
        </w:rPr>
        <w:t xml:space="preserve">Atlanta street art map </w:t>
      </w:r>
      <w:hyperlink r:id="rId18" w:history="1">
        <w:r w:rsidRPr="00B1401A">
          <w:rPr>
            <w:rStyle w:val="Hyperlink"/>
            <w:rFonts w:ascii="Garamond" w:eastAsia="Times New Roman" w:hAnsi="Garamond"/>
          </w:rPr>
          <w:t>https://streetartmap.org/</w:t>
        </w:r>
      </w:hyperlink>
    </w:p>
    <w:p w14:paraId="5C201290" w14:textId="77777777" w:rsidR="00F07B0F" w:rsidRPr="00B1401A" w:rsidRDefault="00F07B0F" w:rsidP="00793230">
      <w:pPr>
        <w:rPr>
          <w:rStyle w:val="Hyperlink"/>
          <w:rFonts w:ascii="Garamond" w:eastAsia="Times New Roman" w:hAnsi="Garamond"/>
        </w:rPr>
      </w:pPr>
    </w:p>
    <w:p w14:paraId="59F50AF9" w14:textId="77777777" w:rsidR="00FE529F" w:rsidRPr="00B1401A" w:rsidRDefault="00FE529F" w:rsidP="00793230">
      <w:pPr>
        <w:rPr>
          <w:rFonts w:ascii="Garamond" w:eastAsia="Times New Roman" w:hAnsi="Garamond"/>
        </w:rPr>
      </w:pPr>
      <w:r w:rsidRPr="00B1401A">
        <w:rPr>
          <w:rFonts w:ascii="Garamond" w:eastAsia="Times New Roman" w:hAnsi="Garamond"/>
        </w:rPr>
        <w:t xml:space="preserve">W.J.T Mitchell. 1990. “Introduction.” In </w:t>
      </w:r>
      <w:r w:rsidRPr="00B1401A">
        <w:rPr>
          <w:rFonts w:ascii="Garamond" w:eastAsia="Times New Roman" w:hAnsi="Garamond"/>
          <w:i/>
          <w:iCs/>
        </w:rPr>
        <w:t>Art and the Public Sphere</w:t>
      </w:r>
      <w:r w:rsidRPr="00B1401A">
        <w:rPr>
          <w:rFonts w:ascii="Garamond" w:eastAsia="Times New Roman" w:hAnsi="Garamond"/>
        </w:rPr>
        <w:t xml:space="preserve">, edited by W.J.T. Mitchell, 1-6. Chicago: The University of Chicago Press. </w:t>
      </w:r>
    </w:p>
    <w:p w14:paraId="318B1FEF" w14:textId="77777777" w:rsidR="00FE529F" w:rsidRPr="00B1401A" w:rsidRDefault="00FE529F" w:rsidP="00793230">
      <w:pPr>
        <w:rPr>
          <w:rFonts w:ascii="Garamond" w:eastAsia="Times New Roman" w:hAnsi="Garamond"/>
        </w:rPr>
      </w:pPr>
    </w:p>
    <w:p w14:paraId="28B2CB66" w14:textId="77777777" w:rsidR="00FE529F" w:rsidRPr="00B1401A" w:rsidRDefault="00FE529F" w:rsidP="00793230">
      <w:pPr>
        <w:rPr>
          <w:rFonts w:ascii="Garamond" w:eastAsia="Times New Roman" w:hAnsi="Garamond"/>
        </w:rPr>
      </w:pPr>
      <w:r w:rsidRPr="00B1401A">
        <w:rPr>
          <w:rFonts w:ascii="Garamond" w:eastAsia="Times New Roman" w:hAnsi="Garamond"/>
        </w:rPr>
        <w:t xml:space="preserve">Hilde Hein. 1996. “What is Public Art?” </w:t>
      </w:r>
      <w:r w:rsidRPr="00B1401A">
        <w:rPr>
          <w:rFonts w:ascii="Garamond" w:eastAsia="Times New Roman" w:hAnsi="Garamond"/>
          <w:i/>
          <w:iCs/>
        </w:rPr>
        <w:t xml:space="preserve">Journal of Aesthetics and Art Criticism </w:t>
      </w:r>
      <w:r w:rsidRPr="00B1401A">
        <w:rPr>
          <w:rFonts w:ascii="Garamond" w:eastAsia="Times New Roman" w:hAnsi="Garamond"/>
        </w:rPr>
        <w:t xml:space="preserve">54.1: 1-7. </w:t>
      </w:r>
    </w:p>
    <w:p w14:paraId="6E31D2D5" w14:textId="77777777" w:rsidR="00FE529F" w:rsidRPr="00B1401A" w:rsidRDefault="00FE529F" w:rsidP="00793230">
      <w:pPr>
        <w:rPr>
          <w:rFonts w:ascii="Garamond" w:eastAsia="Times New Roman" w:hAnsi="Garamond"/>
        </w:rPr>
      </w:pPr>
    </w:p>
    <w:p w14:paraId="087219DD" w14:textId="77777777" w:rsidR="00FE529F" w:rsidRPr="00DE6526" w:rsidRDefault="00FE529F" w:rsidP="00793230">
      <w:pPr>
        <w:rPr>
          <w:rFonts w:ascii="Garamond" w:eastAsia="Times New Roman" w:hAnsi="Garamond"/>
        </w:rPr>
      </w:pPr>
      <w:r w:rsidRPr="00DE6526">
        <w:rPr>
          <w:rFonts w:ascii="Garamond" w:eastAsia="Times New Roman" w:hAnsi="Garamond"/>
        </w:rPr>
        <w:t xml:space="preserve">Ellen Dissanayake. 2001. “Why Public Art is Necessary.” In </w:t>
      </w:r>
      <w:r w:rsidRPr="00DE6526">
        <w:rPr>
          <w:rFonts w:ascii="Garamond" w:eastAsia="Times New Roman" w:hAnsi="Garamond"/>
          <w:i/>
          <w:iCs/>
        </w:rPr>
        <w:t>New Land Marks: Public Art, Community, and the Meaning of Place</w:t>
      </w:r>
      <w:r w:rsidRPr="00DE6526">
        <w:rPr>
          <w:rFonts w:ascii="Garamond" w:eastAsia="Times New Roman" w:hAnsi="Garamond"/>
        </w:rPr>
        <w:t xml:space="preserve">, edited by Penny Balkin Bach, 25-35. Washington: Grayson Publishing. </w:t>
      </w:r>
    </w:p>
    <w:p w14:paraId="44C5288B" w14:textId="77777777" w:rsidR="00EE3D48" w:rsidRPr="00B1401A" w:rsidRDefault="00EE3D48" w:rsidP="0068154B">
      <w:pPr>
        <w:rPr>
          <w:rFonts w:ascii="Garamond" w:eastAsia="Times New Roman" w:hAnsi="Garamond"/>
        </w:rPr>
      </w:pPr>
    </w:p>
    <w:p w14:paraId="37AC5AD7" w14:textId="77777777" w:rsidR="009B6D36" w:rsidRPr="00B1401A" w:rsidRDefault="009B6D36" w:rsidP="0068154B">
      <w:pPr>
        <w:rPr>
          <w:rFonts w:ascii="Garamond" w:hAnsi="Garamond"/>
          <w:b/>
        </w:rPr>
      </w:pPr>
    </w:p>
    <w:p w14:paraId="6A25C823" w14:textId="61B281D7" w:rsidR="009B6D36" w:rsidRPr="00B1401A" w:rsidRDefault="009B6D36" w:rsidP="0068154B">
      <w:pPr>
        <w:rPr>
          <w:rFonts w:ascii="Garamond" w:hAnsi="Garamond"/>
          <w:b/>
        </w:rPr>
      </w:pPr>
      <w:r w:rsidRPr="00B1401A">
        <w:rPr>
          <w:rFonts w:ascii="Garamond" w:hAnsi="Garamond"/>
          <w:b/>
        </w:rPr>
        <w:t>Week 2 (January 14+16):</w:t>
      </w:r>
      <w:r w:rsidR="002A699D" w:rsidRPr="00B1401A">
        <w:rPr>
          <w:rFonts w:ascii="Garamond" w:hAnsi="Garamond"/>
          <w:b/>
        </w:rPr>
        <w:t xml:space="preserve"> </w:t>
      </w:r>
      <w:r w:rsidR="0068154B" w:rsidRPr="00B1401A">
        <w:rPr>
          <w:rFonts w:ascii="Garamond" w:hAnsi="Garamond"/>
          <w:b/>
        </w:rPr>
        <w:t>Artists and Audiences</w:t>
      </w:r>
    </w:p>
    <w:p w14:paraId="6CA2767C" w14:textId="77777777" w:rsidR="006A3D43" w:rsidRDefault="00382997" w:rsidP="0068154B">
      <w:pPr>
        <w:rPr>
          <w:rFonts w:ascii="Garamond" w:hAnsi="Garamond"/>
          <w:b/>
        </w:rPr>
      </w:pPr>
      <w:r w:rsidRPr="00B1401A">
        <w:rPr>
          <w:rFonts w:ascii="Garamond" w:hAnsi="Garamond"/>
          <w:u w:val="single"/>
        </w:rPr>
        <w:t>Screening:</w:t>
      </w:r>
      <w:r w:rsidRPr="00B1401A">
        <w:rPr>
          <w:rFonts w:ascii="Garamond" w:hAnsi="Garamond"/>
          <w:b/>
        </w:rPr>
        <w:t xml:space="preserve"> </w:t>
      </w:r>
    </w:p>
    <w:p w14:paraId="09BEBBDA" w14:textId="2C2FE2A1" w:rsidR="000C7B50" w:rsidRPr="00B1401A" w:rsidRDefault="00382997" w:rsidP="0068154B">
      <w:pPr>
        <w:rPr>
          <w:rFonts w:ascii="Garamond" w:hAnsi="Garamond"/>
        </w:rPr>
      </w:pPr>
      <w:r w:rsidRPr="00B1401A">
        <w:rPr>
          <w:rFonts w:ascii="Garamond" w:hAnsi="Garamond"/>
          <w:i/>
        </w:rPr>
        <w:t>Running Fence</w:t>
      </w:r>
      <w:r w:rsidRPr="00B1401A">
        <w:rPr>
          <w:rFonts w:ascii="Garamond" w:hAnsi="Garamond"/>
        </w:rPr>
        <w:t xml:space="preserve"> </w:t>
      </w:r>
      <w:r w:rsidR="000C7B50" w:rsidRPr="00B1401A">
        <w:rPr>
          <w:rFonts w:ascii="Garamond" w:hAnsi="Garamond"/>
        </w:rPr>
        <w:t>(</w:t>
      </w:r>
      <w:r w:rsidR="000C7B50" w:rsidRPr="00B1401A">
        <w:rPr>
          <w:rFonts w:ascii="Garamond" w:hAnsi="Garamond"/>
          <w:iCs/>
        </w:rPr>
        <w:t>Albert Maysles, David Maysles, Charlotte Zwerin, 1978, 57 min)</w:t>
      </w:r>
      <w:r w:rsidR="006A3D43">
        <w:rPr>
          <w:rFonts w:ascii="Garamond" w:hAnsi="Garamond"/>
          <w:iCs/>
        </w:rPr>
        <w:t xml:space="preserve"> [watch in class 1/14]</w:t>
      </w:r>
    </w:p>
    <w:p w14:paraId="27E212C2" w14:textId="31E06CE8" w:rsidR="00382997" w:rsidRPr="00B1401A" w:rsidRDefault="00382997" w:rsidP="0068154B">
      <w:pPr>
        <w:rPr>
          <w:rFonts w:ascii="Garamond" w:hAnsi="Garamond"/>
        </w:rPr>
      </w:pPr>
    </w:p>
    <w:p w14:paraId="20AC945B" w14:textId="77777777" w:rsidR="00D3167E" w:rsidRPr="00B1401A" w:rsidRDefault="002A699D" w:rsidP="0068154B">
      <w:pPr>
        <w:rPr>
          <w:rFonts w:ascii="Garamond" w:hAnsi="Garamond"/>
          <w:u w:val="single"/>
        </w:rPr>
      </w:pPr>
      <w:r w:rsidRPr="00B1401A">
        <w:rPr>
          <w:rFonts w:ascii="Garamond" w:hAnsi="Garamond"/>
          <w:u w:val="single"/>
        </w:rPr>
        <w:t xml:space="preserve">Reading: </w:t>
      </w:r>
    </w:p>
    <w:p w14:paraId="2A7881B7" w14:textId="22BC78D1" w:rsidR="00D3167E" w:rsidRPr="00B1401A" w:rsidRDefault="00D3167E" w:rsidP="0068154B">
      <w:pPr>
        <w:rPr>
          <w:rFonts w:ascii="Garamond" w:hAnsi="Garamond"/>
        </w:rPr>
      </w:pPr>
      <w:r w:rsidRPr="00B1401A">
        <w:rPr>
          <w:rFonts w:ascii="Garamond" w:hAnsi="Garamond"/>
        </w:rPr>
        <w:t>Carol Becker, “</w:t>
      </w:r>
      <w:r w:rsidR="00A2114A" w:rsidRPr="00B1401A">
        <w:rPr>
          <w:rFonts w:ascii="Garamond" w:hAnsi="Garamond"/>
        </w:rPr>
        <w:t>Utopian Strategies</w:t>
      </w:r>
      <w:r w:rsidRPr="00B1401A">
        <w:rPr>
          <w:rFonts w:ascii="Garamond" w:hAnsi="Garamond"/>
        </w:rPr>
        <w:t xml:space="preserve">: Artists Anticipate their Audiences,” </w:t>
      </w:r>
      <w:r w:rsidRPr="00B1401A">
        <w:rPr>
          <w:rFonts w:ascii="Garamond" w:hAnsi="Garamond"/>
          <w:i/>
        </w:rPr>
        <w:t>Brooklyn Rail</w:t>
      </w:r>
      <w:r w:rsidRPr="00B1401A">
        <w:rPr>
          <w:rFonts w:ascii="Garamond" w:hAnsi="Garamond"/>
        </w:rPr>
        <w:t xml:space="preserve"> (June 2011).</w:t>
      </w:r>
    </w:p>
    <w:p w14:paraId="5A9957A7" w14:textId="77777777" w:rsidR="00D3167E" w:rsidRPr="00B1401A" w:rsidRDefault="00D3167E" w:rsidP="0068154B">
      <w:pPr>
        <w:rPr>
          <w:rFonts w:ascii="Garamond" w:hAnsi="Garamond"/>
          <w:u w:val="single"/>
        </w:rPr>
      </w:pPr>
    </w:p>
    <w:p w14:paraId="10F483F1" w14:textId="1F228DC5" w:rsidR="002A699D" w:rsidRPr="00B1401A" w:rsidRDefault="002A699D" w:rsidP="0068154B">
      <w:pPr>
        <w:rPr>
          <w:rFonts w:ascii="Garamond" w:hAnsi="Garamond"/>
        </w:rPr>
      </w:pPr>
      <w:r w:rsidRPr="001142C9">
        <w:rPr>
          <w:rFonts w:ascii="Garamond" w:hAnsi="Garamond"/>
        </w:rPr>
        <w:t>Calvin</w:t>
      </w:r>
      <w:r w:rsidR="00F6101F" w:rsidRPr="001142C9">
        <w:rPr>
          <w:rFonts w:ascii="Garamond" w:hAnsi="Garamond"/>
        </w:rPr>
        <w:t xml:space="preserve"> Tomkins</w:t>
      </w:r>
      <w:r w:rsidRPr="001142C9">
        <w:rPr>
          <w:rFonts w:ascii="Garamond" w:hAnsi="Garamond"/>
        </w:rPr>
        <w:t xml:space="preserve">. “Onward and Upwards with the Arts: Running Fence.” </w:t>
      </w:r>
      <w:r w:rsidRPr="001142C9">
        <w:rPr>
          <w:rFonts w:ascii="Garamond" w:hAnsi="Garamond"/>
          <w:i/>
        </w:rPr>
        <w:t>The New Yorker</w:t>
      </w:r>
      <w:r w:rsidRPr="001142C9">
        <w:rPr>
          <w:rFonts w:ascii="Garamond" w:hAnsi="Garamond"/>
        </w:rPr>
        <w:t xml:space="preserve"> (28 March 197</w:t>
      </w:r>
      <w:r w:rsidR="001142C9" w:rsidRPr="001142C9">
        <w:rPr>
          <w:rFonts w:ascii="Garamond" w:hAnsi="Garamond"/>
        </w:rPr>
        <w:t>7</w:t>
      </w:r>
      <w:r w:rsidRPr="001142C9">
        <w:rPr>
          <w:rFonts w:ascii="Garamond" w:hAnsi="Garamond"/>
        </w:rPr>
        <w:t>): 43-82</w:t>
      </w:r>
      <w:r w:rsidR="001142C9" w:rsidRPr="001142C9">
        <w:rPr>
          <w:rFonts w:ascii="Garamond" w:hAnsi="Garamond"/>
        </w:rPr>
        <w:t>.</w:t>
      </w:r>
      <w:r w:rsidRPr="001142C9">
        <w:rPr>
          <w:rFonts w:ascii="Garamond" w:hAnsi="Garamond"/>
        </w:rPr>
        <w:t> </w:t>
      </w:r>
    </w:p>
    <w:p w14:paraId="7C23C356" w14:textId="77777777" w:rsidR="00482834" w:rsidRPr="00B1401A" w:rsidRDefault="00482834" w:rsidP="0068154B">
      <w:pPr>
        <w:rPr>
          <w:rFonts w:ascii="Garamond" w:hAnsi="Garamond"/>
        </w:rPr>
      </w:pPr>
    </w:p>
    <w:p w14:paraId="276FC179" w14:textId="0104D42C" w:rsidR="00F6101F" w:rsidRPr="00B1401A" w:rsidRDefault="00F6101F" w:rsidP="00F6101F">
      <w:pPr>
        <w:rPr>
          <w:rFonts w:ascii="Garamond" w:hAnsi="Garamond"/>
        </w:rPr>
      </w:pPr>
      <w:r w:rsidRPr="00B1401A">
        <w:rPr>
          <w:rFonts w:ascii="Garamond" w:hAnsi="Garamond"/>
        </w:rPr>
        <w:t xml:space="preserve">Ann Markusen and Anne Gadwa, </w:t>
      </w:r>
      <w:r w:rsidRPr="00B1401A">
        <w:rPr>
          <w:rFonts w:ascii="Garamond" w:hAnsi="Garamond"/>
          <w:i/>
        </w:rPr>
        <w:t>Creative Placemaking</w:t>
      </w:r>
      <w:r w:rsidRPr="00B1401A">
        <w:rPr>
          <w:rFonts w:ascii="Garamond" w:hAnsi="Garamond"/>
        </w:rPr>
        <w:t xml:space="preserve"> white paper for The Mayors’ Institute on City Design, a leadership initiative of the National Endowment for the Arts in partnership with the United States Conference of Mayors and American Architectural Foundation (Markusen Economic Research Services and Metris Arts Consulting, 2010). </w:t>
      </w:r>
    </w:p>
    <w:p w14:paraId="22160339" w14:textId="77777777" w:rsidR="00CE0EC1" w:rsidRPr="00B1401A" w:rsidRDefault="00CE0EC1" w:rsidP="00F6101F">
      <w:pPr>
        <w:rPr>
          <w:rFonts w:ascii="Garamond" w:hAnsi="Garamond"/>
        </w:rPr>
      </w:pPr>
    </w:p>
    <w:p w14:paraId="5512B6E1" w14:textId="77777777" w:rsidR="009B6D36" w:rsidRPr="00B1401A" w:rsidRDefault="009B6D36" w:rsidP="0068154B">
      <w:pPr>
        <w:rPr>
          <w:rFonts w:ascii="Garamond" w:hAnsi="Garamond"/>
          <w:b/>
        </w:rPr>
      </w:pPr>
    </w:p>
    <w:p w14:paraId="4B352BD7" w14:textId="702B9EF9" w:rsidR="009B6D36" w:rsidRPr="00B1401A" w:rsidRDefault="009B6D36" w:rsidP="0068154B">
      <w:pPr>
        <w:rPr>
          <w:rFonts w:ascii="Garamond" w:hAnsi="Garamond"/>
          <w:b/>
        </w:rPr>
      </w:pPr>
      <w:r w:rsidRPr="00B1401A">
        <w:rPr>
          <w:rFonts w:ascii="Garamond" w:hAnsi="Garamond"/>
          <w:b/>
        </w:rPr>
        <w:t xml:space="preserve">Week 3 (January 21+23): </w:t>
      </w:r>
      <w:r w:rsidR="002A699D" w:rsidRPr="00B1401A">
        <w:rPr>
          <w:rFonts w:ascii="Garamond" w:hAnsi="Garamond"/>
          <w:b/>
        </w:rPr>
        <w:t>Site Specificity</w:t>
      </w:r>
    </w:p>
    <w:p w14:paraId="14D74CD8" w14:textId="77777777" w:rsidR="00FC5F8D" w:rsidRPr="00B1401A" w:rsidRDefault="00FC5F8D" w:rsidP="0068154B">
      <w:pPr>
        <w:rPr>
          <w:rFonts w:ascii="Garamond" w:hAnsi="Garamond"/>
          <w:b/>
        </w:rPr>
      </w:pPr>
      <w:r w:rsidRPr="00B1401A">
        <w:rPr>
          <w:rFonts w:ascii="Garamond" w:hAnsi="Garamond"/>
          <w:b/>
        </w:rPr>
        <w:t>NO CLASS TUESDAY 1/21</w:t>
      </w:r>
    </w:p>
    <w:p w14:paraId="57D7562D" w14:textId="77777777" w:rsidR="0015010E" w:rsidRDefault="006A3D43" w:rsidP="00CE0EC1">
      <w:pPr>
        <w:rPr>
          <w:rFonts w:ascii="Garamond" w:hAnsi="Garamond"/>
          <w:i/>
        </w:rPr>
      </w:pPr>
      <w:r w:rsidRPr="0015010E">
        <w:rPr>
          <w:rFonts w:ascii="Garamond" w:hAnsi="Garamond"/>
          <w:u w:val="single"/>
        </w:rPr>
        <w:t>A</w:t>
      </w:r>
      <w:r w:rsidR="0015010E" w:rsidRPr="0015010E">
        <w:rPr>
          <w:rFonts w:ascii="Garamond" w:hAnsi="Garamond"/>
          <w:u w:val="single"/>
        </w:rPr>
        <w:t>ssignment:</w:t>
      </w:r>
      <w:r w:rsidR="0015010E">
        <w:rPr>
          <w:rFonts w:ascii="Garamond" w:hAnsi="Garamond"/>
        </w:rPr>
        <w:t xml:space="preserve"> </w:t>
      </w:r>
    </w:p>
    <w:p w14:paraId="18AEAAC7" w14:textId="7691FE43" w:rsidR="00CE0EC1" w:rsidRPr="00B1401A" w:rsidRDefault="00CE0EC1" w:rsidP="00CE0EC1">
      <w:pPr>
        <w:rPr>
          <w:rFonts w:ascii="Garamond" w:hAnsi="Garamond"/>
          <w:b/>
          <w:i/>
        </w:rPr>
      </w:pPr>
      <w:r w:rsidRPr="00B1401A">
        <w:rPr>
          <w:rFonts w:ascii="Garamond" w:hAnsi="Garamond"/>
          <w:i/>
        </w:rPr>
        <w:t xml:space="preserve">Site report due </w:t>
      </w:r>
      <w:r w:rsidR="0015010E">
        <w:rPr>
          <w:rFonts w:ascii="Garamond" w:hAnsi="Garamond"/>
          <w:i/>
        </w:rPr>
        <w:t xml:space="preserve">before class </w:t>
      </w:r>
      <w:r w:rsidRPr="00B1401A">
        <w:rPr>
          <w:rFonts w:ascii="Garamond" w:hAnsi="Garamond"/>
          <w:i/>
        </w:rPr>
        <w:t>on Thursday, 1/23</w:t>
      </w:r>
    </w:p>
    <w:p w14:paraId="607236D6" w14:textId="77777777" w:rsidR="00CE0EC1" w:rsidRPr="00B1401A" w:rsidRDefault="00CE0EC1" w:rsidP="0068154B">
      <w:pPr>
        <w:rPr>
          <w:rFonts w:ascii="Garamond" w:hAnsi="Garamond"/>
          <w:b/>
        </w:rPr>
      </w:pPr>
    </w:p>
    <w:p w14:paraId="070D1352" w14:textId="22ABB3DE" w:rsidR="00686679" w:rsidRPr="00B1401A" w:rsidRDefault="00382997" w:rsidP="0068154B">
      <w:pPr>
        <w:rPr>
          <w:rFonts w:ascii="Garamond" w:hAnsi="Garamond"/>
          <w:u w:val="single"/>
        </w:rPr>
      </w:pPr>
      <w:r w:rsidRPr="00B1401A">
        <w:rPr>
          <w:rFonts w:ascii="Garamond" w:hAnsi="Garamond"/>
          <w:u w:val="single"/>
        </w:rPr>
        <w:t>Reading:</w:t>
      </w:r>
      <w:r w:rsidR="002A699D" w:rsidRPr="00B1401A">
        <w:rPr>
          <w:rFonts w:ascii="Garamond" w:hAnsi="Garamond"/>
          <w:u w:val="single"/>
        </w:rPr>
        <w:t xml:space="preserve"> </w:t>
      </w:r>
    </w:p>
    <w:p w14:paraId="6FE52245" w14:textId="063F7644" w:rsidR="002A699D" w:rsidRPr="00B1401A" w:rsidRDefault="002A699D" w:rsidP="0068154B">
      <w:pPr>
        <w:rPr>
          <w:rFonts w:ascii="Garamond" w:hAnsi="Garamond"/>
        </w:rPr>
      </w:pPr>
      <w:r w:rsidRPr="00B1401A">
        <w:rPr>
          <w:rFonts w:ascii="Garamond" w:hAnsi="Garamond"/>
        </w:rPr>
        <w:t>Douglas</w:t>
      </w:r>
      <w:r w:rsidR="00686679" w:rsidRPr="00B1401A">
        <w:rPr>
          <w:rFonts w:ascii="Garamond" w:hAnsi="Garamond"/>
        </w:rPr>
        <w:t xml:space="preserve"> Crimp</w:t>
      </w:r>
      <w:r w:rsidRPr="00B1401A">
        <w:rPr>
          <w:rFonts w:ascii="Garamond" w:hAnsi="Garamond"/>
        </w:rPr>
        <w:t xml:space="preserve">. </w:t>
      </w:r>
      <w:r w:rsidR="00CE0EC1" w:rsidRPr="00B1401A">
        <w:rPr>
          <w:rFonts w:ascii="Garamond" w:hAnsi="Garamond"/>
          <w:i/>
        </w:rPr>
        <w:t>On the Museum’</w:t>
      </w:r>
      <w:r w:rsidRPr="00B1401A">
        <w:rPr>
          <w:rFonts w:ascii="Garamond" w:hAnsi="Garamond"/>
          <w:i/>
        </w:rPr>
        <w:t>s Ruins</w:t>
      </w:r>
      <w:r w:rsidRPr="00B1401A">
        <w:rPr>
          <w:rFonts w:ascii="Garamond" w:hAnsi="Garamond"/>
        </w:rPr>
        <w:t xml:space="preserve">. Cambridge: MIT Press, 1993. “Redefining Site Specificity” pp. 149-182 </w:t>
      </w:r>
    </w:p>
    <w:p w14:paraId="4460B637" w14:textId="77777777" w:rsidR="002A699D" w:rsidRPr="00B1401A" w:rsidRDefault="002A699D" w:rsidP="0068154B">
      <w:pPr>
        <w:rPr>
          <w:rFonts w:ascii="Garamond" w:hAnsi="Garamond"/>
        </w:rPr>
      </w:pPr>
    </w:p>
    <w:p w14:paraId="4D3B2D47" w14:textId="4D87322E" w:rsidR="002A699D" w:rsidRPr="00B1401A" w:rsidRDefault="002B524B" w:rsidP="0068154B">
      <w:pPr>
        <w:rPr>
          <w:rFonts w:ascii="Garamond" w:hAnsi="Garamond"/>
        </w:rPr>
      </w:pPr>
      <w:r w:rsidRPr="00B1401A">
        <w:rPr>
          <w:rFonts w:ascii="Garamond" w:hAnsi="Garamond"/>
        </w:rPr>
        <w:t>Miwon</w:t>
      </w:r>
      <w:r w:rsidR="00686679" w:rsidRPr="00B1401A">
        <w:rPr>
          <w:rFonts w:ascii="Garamond" w:hAnsi="Garamond"/>
        </w:rPr>
        <w:t xml:space="preserve"> Kwon.</w:t>
      </w:r>
      <w:r w:rsidR="002A699D" w:rsidRPr="00B1401A">
        <w:rPr>
          <w:rFonts w:ascii="Garamond" w:hAnsi="Garamond"/>
        </w:rPr>
        <w:t xml:space="preserve"> </w:t>
      </w:r>
      <w:r w:rsidR="002A699D" w:rsidRPr="00B1401A">
        <w:rPr>
          <w:rFonts w:ascii="Garamond" w:hAnsi="Garamond"/>
          <w:i/>
        </w:rPr>
        <w:t>One Place after Another: Site-Specific Art and Locational Identity</w:t>
      </w:r>
      <w:r w:rsidR="002A699D" w:rsidRPr="00B1401A">
        <w:rPr>
          <w:rFonts w:ascii="Garamond" w:hAnsi="Garamond"/>
        </w:rPr>
        <w:t xml:space="preserve">. Boston: MIT Press, 2002. “Notes on Site Specificity” pp 85-110 </w:t>
      </w:r>
    </w:p>
    <w:p w14:paraId="638B1723" w14:textId="77777777" w:rsidR="00FC5F8D" w:rsidRPr="00B1401A" w:rsidRDefault="00FC5F8D" w:rsidP="0068154B">
      <w:pPr>
        <w:rPr>
          <w:rFonts w:ascii="Garamond" w:hAnsi="Garamond"/>
        </w:rPr>
      </w:pPr>
    </w:p>
    <w:p w14:paraId="6A038ED3" w14:textId="67EAAD91" w:rsidR="00FC5F8D" w:rsidRPr="00B1401A" w:rsidRDefault="00FC5F8D" w:rsidP="0068154B">
      <w:pPr>
        <w:rPr>
          <w:rFonts w:ascii="Garamond" w:hAnsi="Garamond"/>
        </w:rPr>
      </w:pPr>
      <w:r w:rsidRPr="00B1401A">
        <w:rPr>
          <w:rStyle w:val="Hyperlink"/>
          <w:rFonts w:ascii="Garamond" w:hAnsi="Garamond"/>
          <w:color w:val="000000" w:themeColor="text1"/>
          <w:u w:val="none"/>
          <w:bdr w:val="none" w:sz="0" w:space="0" w:color="auto" w:frame="1"/>
        </w:rPr>
        <w:t>Jentery Sayers, “Before You Make a Thing.”</w:t>
      </w:r>
    </w:p>
    <w:p w14:paraId="3E0C8540" w14:textId="77777777" w:rsidR="009B6D36" w:rsidRPr="00B1401A" w:rsidRDefault="009B6D36" w:rsidP="0068154B">
      <w:pPr>
        <w:rPr>
          <w:rFonts w:ascii="Garamond" w:hAnsi="Garamond"/>
          <w:b/>
        </w:rPr>
      </w:pPr>
    </w:p>
    <w:p w14:paraId="0160B5A8" w14:textId="0BEEAC8E" w:rsidR="009B6D36" w:rsidRPr="00B1401A" w:rsidRDefault="009B6D36" w:rsidP="0068154B">
      <w:pPr>
        <w:rPr>
          <w:rFonts w:ascii="Garamond" w:hAnsi="Garamond"/>
          <w:b/>
        </w:rPr>
      </w:pPr>
      <w:r w:rsidRPr="00B1401A">
        <w:rPr>
          <w:rFonts w:ascii="Garamond" w:hAnsi="Garamond"/>
          <w:b/>
        </w:rPr>
        <w:t>Week 4 (January 28+30):</w:t>
      </w:r>
      <w:r w:rsidR="00FE529F" w:rsidRPr="00B1401A">
        <w:rPr>
          <w:rFonts w:ascii="Garamond" w:hAnsi="Garamond"/>
          <w:b/>
        </w:rPr>
        <w:t xml:space="preserve"> </w:t>
      </w:r>
      <w:r w:rsidR="007C03B8">
        <w:rPr>
          <w:rFonts w:ascii="Garamond" w:hAnsi="Garamond"/>
          <w:b/>
        </w:rPr>
        <w:t>Planning Public Art</w:t>
      </w:r>
    </w:p>
    <w:p w14:paraId="0580F00F" w14:textId="3AF0F007" w:rsidR="00CB12B2" w:rsidRPr="001323A7" w:rsidRDefault="00CB12B2" w:rsidP="0068154B">
      <w:pPr>
        <w:rPr>
          <w:rFonts w:ascii="Garamond" w:hAnsi="Garamond"/>
        </w:rPr>
      </w:pPr>
      <w:r w:rsidRPr="00793230">
        <w:rPr>
          <w:rFonts w:ascii="Garamond" w:hAnsi="Garamond"/>
          <w:u w:val="single"/>
        </w:rPr>
        <w:t>Guest:</w:t>
      </w:r>
      <w:r w:rsidRPr="001323A7">
        <w:rPr>
          <w:rFonts w:ascii="Garamond" w:hAnsi="Garamond"/>
        </w:rPr>
        <w:t xml:space="preserve"> Anne Archer Dennington, Executive Director, Flux Projects, Tuesday, 1/28</w:t>
      </w:r>
    </w:p>
    <w:p w14:paraId="4FCF2119" w14:textId="5B157A6F" w:rsidR="001323A7" w:rsidRPr="001323A7" w:rsidRDefault="001323A7" w:rsidP="001323A7">
      <w:pPr>
        <w:rPr>
          <w:rFonts w:ascii="Garamond" w:hAnsi="Garamond"/>
        </w:rPr>
      </w:pPr>
      <w:r w:rsidRPr="00793230">
        <w:rPr>
          <w:rFonts w:ascii="Garamond" w:hAnsi="Garamond"/>
          <w:u w:val="single"/>
        </w:rPr>
        <w:t>Guest:</w:t>
      </w:r>
      <w:r w:rsidRPr="001323A7">
        <w:rPr>
          <w:rFonts w:ascii="Garamond" w:hAnsi="Garamond"/>
        </w:rPr>
        <w:t xml:space="preserve"> Miranda Kyle, Arts &amp; Culture Program Manager, the Beltline, Thursday, 1/30</w:t>
      </w:r>
    </w:p>
    <w:p w14:paraId="51DAA946" w14:textId="58192237" w:rsidR="0015010E" w:rsidRDefault="0015010E" w:rsidP="0015010E">
      <w:pPr>
        <w:rPr>
          <w:rFonts w:ascii="Garamond" w:hAnsi="Garamond"/>
          <w:u w:val="single"/>
        </w:rPr>
      </w:pPr>
    </w:p>
    <w:p w14:paraId="59D44228" w14:textId="77777777" w:rsidR="0015010E" w:rsidRPr="0015010E" w:rsidRDefault="0015010E" w:rsidP="0015010E">
      <w:pPr>
        <w:rPr>
          <w:rFonts w:ascii="Garamond" w:hAnsi="Garamond"/>
          <w:u w:val="single"/>
        </w:rPr>
      </w:pPr>
      <w:r w:rsidRPr="0015010E">
        <w:rPr>
          <w:rFonts w:ascii="Garamond" w:hAnsi="Garamond"/>
          <w:u w:val="single"/>
        </w:rPr>
        <w:t>Assignment:</w:t>
      </w:r>
    </w:p>
    <w:p w14:paraId="56F5843C" w14:textId="4C9CC689" w:rsidR="00E66D8F" w:rsidRDefault="00CE0EC1" w:rsidP="0015010E">
      <w:pPr>
        <w:rPr>
          <w:rFonts w:ascii="Garamond" w:hAnsi="Garamond"/>
          <w:i/>
        </w:rPr>
      </w:pPr>
      <w:r w:rsidRPr="0015010E">
        <w:rPr>
          <w:rFonts w:ascii="Garamond" w:hAnsi="Garamond"/>
          <w:i/>
        </w:rPr>
        <w:t>One-page proposal for researching digital public art, with 5 resources</w:t>
      </w:r>
      <w:r w:rsidR="0015010E">
        <w:rPr>
          <w:rFonts w:ascii="Garamond" w:hAnsi="Garamond"/>
          <w:i/>
        </w:rPr>
        <w:t>, due before class on Thursday</w:t>
      </w:r>
    </w:p>
    <w:p w14:paraId="36FDD4A5" w14:textId="77777777" w:rsidR="00CE0EC1" w:rsidRPr="00B1401A" w:rsidRDefault="00CE0EC1" w:rsidP="00CE0EC1">
      <w:pPr>
        <w:rPr>
          <w:rFonts w:ascii="Garamond" w:hAnsi="Garamond"/>
        </w:rPr>
      </w:pPr>
    </w:p>
    <w:p w14:paraId="42D39349" w14:textId="77777777" w:rsidR="00CE0EC1" w:rsidRPr="00B1401A" w:rsidRDefault="00CE0EC1" w:rsidP="00CE0EC1">
      <w:pPr>
        <w:rPr>
          <w:rFonts w:ascii="Garamond" w:hAnsi="Garamond"/>
        </w:rPr>
      </w:pPr>
    </w:p>
    <w:p w14:paraId="2F29584D" w14:textId="7A0EE80E" w:rsidR="00415C89" w:rsidRDefault="009B6D36" w:rsidP="00415C89">
      <w:pPr>
        <w:rPr>
          <w:rFonts w:ascii="Garamond" w:hAnsi="Garamond"/>
          <w:b/>
        </w:rPr>
      </w:pPr>
      <w:r w:rsidRPr="00B1401A">
        <w:rPr>
          <w:rFonts w:ascii="Garamond" w:hAnsi="Garamond"/>
          <w:b/>
        </w:rPr>
        <w:t>Week 5 (February 4+6):</w:t>
      </w:r>
      <w:r w:rsidR="000F5468" w:rsidRPr="00B1401A">
        <w:rPr>
          <w:rFonts w:ascii="Garamond" w:hAnsi="Garamond"/>
          <w:b/>
        </w:rPr>
        <w:t xml:space="preserve"> </w:t>
      </w:r>
      <w:r w:rsidR="00415C89">
        <w:rPr>
          <w:rFonts w:ascii="Garamond" w:hAnsi="Garamond"/>
          <w:b/>
        </w:rPr>
        <w:t>Participation and Spectatorship</w:t>
      </w:r>
    </w:p>
    <w:p w14:paraId="37C63ECB" w14:textId="60B231B2" w:rsidR="00415C89" w:rsidRPr="00B1401A" w:rsidRDefault="00415C89" w:rsidP="00415C89">
      <w:pPr>
        <w:rPr>
          <w:rFonts w:ascii="Garamond" w:hAnsi="Garamond"/>
          <w:u w:val="single"/>
        </w:rPr>
      </w:pPr>
      <w:r w:rsidRPr="00B1401A">
        <w:rPr>
          <w:rFonts w:ascii="Garamond" w:hAnsi="Garamond"/>
          <w:u w:val="single"/>
        </w:rPr>
        <w:t xml:space="preserve">Reading: </w:t>
      </w:r>
    </w:p>
    <w:p w14:paraId="4B63D015" w14:textId="77777777" w:rsidR="00415C89" w:rsidRPr="00B1401A" w:rsidRDefault="00415C89" w:rsidP="00415C89">
      <w:pPr>
        <w:rPr>
          <w:rFonts w:ascii="Garamond" w:hAnsi="Garamond"/>
        </w:rPr>
      </w:pPr>
      <w:r w:rsidRPr="00B1401A">
        <w:rPr>
          <w:rFonts w:ascii="Garamond" w:hAnsi="Garamond"/>
        </w:rPr>
        <w:t xml:space="preserve">Claire Bishop, </w:t>
      </w:r>
      <w:r w:rsidRPr="00B1401A">
        <w:rPr>
          <w:rFonts w:ascii="Garamond" w:hAnsi="Garamond"/>
          <w:i/>
        </w:rPr>
        <w:t>Artificial Hells</w:t>
      </w:r>
      <w:r w:rsidRPr="00B1401A">
        <w:rPr>
          <w:rFonts w:ascii="Garamond" w:hAnsi="Garamond"/>
        </w:rPr>
        <w:t xml:space="preserve">: </w:t>
      </w:r>
      <w:r w:rsidRPr="00B1401A">
        <w:rPr>
          <w:rFonts w:ascii="Garamond" w:hAnsi="Garamond"/>
          <w:i/>
          <w:iCs/>
        </w:rPr>
        <w:t>Participatory Art and the Politics of Spectatorship</w:t>
      </w:r>
      <w:r w:rsidRPr="00B1401A">
        <w:rPr>
          <w:rFonts w:ascii="Garamond" w:hAnsi="Garamond"/>
        </w:rPr>
        <w:t xml:space="preserve">. New York: </w:t>
      </w:r>
    </w:p>
    <w:p w14:paraId="4F328367" w14:textId="77777777" w:rsidR="00415C89" w:rsidRPr="00B1401A" w:rsidRDefault="00415C89" w:rsidP="00415C89">
      <w:pPr>
        <w:rPr>
          <w:rFonts w:ascii="Garamond" w:hAnsi="Garamond"/>
        </w:rPr>
      </w:pPr>
      <w:r w:rsidRPr="00B1401A">
        <w:rPr>
          <w:rFonts w:ascii="Garamond" w:hAnsi="Garamond"/>
        </w:rPr>
        <w:t>Verso, 2012. Read: Introduction and Chapter 8, “Delegated Performance: Outsourcing Authenticity”</w:t>
      </w:r>
    </w:p>
    <w:p w14:paraId="3A2BCCAE" w14:textId="77777777" w:rsidR="00415C89" w:rsidRDefault="00415C89" w:rsidP="0068154B">
      <w:pPr>
        <w:rPr>
          <w:rFonts w:ascii="Garamond" w:hAnsi="Garamond"/>
          <w:b/>
        </w:rPr>
      </w:pPr>
    </w:p>
    <w:p w14:paraId="738E5E58" w14:textId="77777777" w:rsidR="00415C89" w:rsidRDefault="00415C89" w:rsidP="0068154B">
      <w:pPr>
        <w:rPr>
          <w:rFonts w:ascii="Garamond" w:hAnsi="Garamond"/>
          <w:b/>
        </w:rPr>
      </w:pPr>
    </w:p>
    <w:p w14:paraId="3392737C" w14:textId="77777777" w:rsidR="00415C89" w:rsidRDefault="00415C89" w:rsidP="00415C89">
      <w:pPr>
        <w:rPr>
          <w:rFonts w:ascii="Garamond" w:hAnsi="Garamond"/>
          <w:b/>
        </w:rPr>
      </w:pPr>
      <w:r w:rsidRPr="00B1401A">
        <w:rPr>
          <w:rFonts w:ascii="Garamond" w:hAnsi="Garamond"/>
          <w:b/>
        </w:rPr>
        <w:t>Week 6 (February 11+13): Monuments and Advocacy</w:t>
      </w:r>
    </w:p>
    <w:p w14:paraId="6C3FB100" w14:textId="28E95DEB" w:rsidR="006A3D43" w:rsidRPr="00B1401A" w:rsidRDefault="00415C89" w:rsidP="0068154B">
      <w:pPr>
        <w:rPr>
          <w:rFonts w:ascii="Garamond" w:hAnsi="Garamond"/>
          <w:b/>
        </w:rPr>
      </w:pPr>
      <w:r w:rsidRPr="00B1401A">
        <w:rPr>
          <w:rFonts w:ascii="Garamond" w:hAnsi="Garamond"/>
          <w:b/>
        </w:rPr>
        <w:t>NO CLASS THURSDAY 2/13</w:t>
      </w:r>
    </w:p>
    <w:p w14:paraId="3379BEDB" w14:textId="609BA961" w:rsidR="00382997" w:rsidRPr="00B1401A" w:rsidRDefault="00382997" w:rsidP="0068154B">
      <w:pPr>
        <w:rPr>
          <w:rFonts w:ascii="Garamond" w:hAnsi="Garamond"/>
          <w:u w:val="single"/>
        </w:rPr>
      </w:pPr>
      <w:r w:rsidRPr="00B1401A">
        <w:rPr>
          <w:rFonts w:ascii="Garamond" w:hAnsi="Garamond"/>
          <w:u w:val="single"/>
        </w:rPr>
        <w:t>Reading:</w:t>
      </w:r>
    </w:p>
    <w:p w14:paraId="1EB419E8" w14:textId="4C67DA99" w:rsidR="006E7C70" w:rsidRPr="00B1401A" w:rsidRDefault="006E7C70" w:rsidP="00415C89">
      <w:pPr>
        <w:widowControl w:val="0"/>
        <w:autoSpaceDE w:val="0"/>
        <w:autoSpaceDN w:val="0"/>
        <w:adjustRightInd w:val="0"/>
        <w:spacing w:after="240"/>
        <w:rPr>
          <w:rFonts w:ascii="Garamond" w:hAnsi="Garamond" w:cs="Times"/>
          <w:color w:val="000000"/>
        </w:rPr>
      </w:pPr>
      <w:r w:rsidRPr="00415C89">
        <w:rPr>
          <w:rFonts w:ascii="Garamond" w:hAnsi="Garamond" w:cs="Helvetica"/>
          <w:color w:val="000000"/>
        </w:rPr>
        <w:t>Cher Krause Knight</w:t>
      </w:r>
      <w:r w:rsidRPr="00B1401A">
        <w:rPr>
          <w:rFonts w:ascii="Garamond" w:hAnsi="Garamond" w:cs="Helvetica"/>
          <w:color w:val="000000"/>
        </w:rPr>
        <w:t>. 2008</w:t>
      </w:r>
      <w:r w:rsidR="00217E28" w:rsidRPr="00B1401A">
        <w:rPr>
          <w:rFonts w:ascii="Garamond" w:hAnsi="Garamond" w:cs="Helvetica"/>
          <w:color w:val="000000"/>
        </w:rPr>
        <w:t xml:space="preserve">, “Art as Monument, Art as Memorial,” in </w:t>
      </w:r>
      <w:r w:rsidRPr="00B1401A">
        <w:rPr>
          <w:rFonts w:ascii="Garamond" w:hAnsi="Garamond" w:cs="Helvetica"/>
          <w:i/>
          <w:iCs/>
          <w:color w:val="000000"/>
        </w:rPr>
        <w:t>Public Art: Theory, Practice, and Populism</w:t>
      </w:r>
      <w:r w:rsidR="00217E28" w:rsidRPr="00B1401A">
        <w:rPr>
          <w:rFonts w:ascii="Garamond" w:hAnsi="Garamond" w:cs="Helvetica"/>
          <w:color w:val="000000"/>
        </w:rPr>
        <w:t xml:space="preserve">. Oxford: Blackwell Publishing, </w:t>
      </w:r>
      <w:r w:rsidRPr="00B1401A">
        <w:rPr>
          <w:rFonts w:ascii="Garamond" w:hAnsi="Garamond" w:cs="Helvetica"/>
          <w:color w:val="000000"/>
        </w:rPr>
        <w:t xml:space="preserve">23-28. </w:t>
      </w:r>
    </w:p>
    <w:p w14:paraId="2C7152EE" w14:textId="62E972A0" w:rsidR="00217E28" w:rsidRPr="00B1401A" w:rsidRDefault="00217E28" w:rsidP="00415C89">
      <w:pPr>
        <w:widowControl w:val="0"/>
        <w:autoSpaceDE w:val="0"/>
        <w:autoSpaceDN w:val="0"/>
        <w:adjustRightInd w:val="0"/>
        <w:spacing w:after="240"/>
        <w:rPr>
          <w:rFonts w:ascii="Garamond" w:hAnsi="Garamond" w:cs="Times"/>
          <w:color w:val="000000"/>
        </w:rPr>
      </w:pPr>
      <w:r w:rsidRPr="00B1401A">
        <w:rPr>
          <w:rFonts w:ascii="Garamond" w:hAnsi="Garamond" w:cs="Times"/>
          <w:color w:val="000000"/>
        </w:rPr>
        <w:t xml:space="preserve">Benjamin Wallace-Wells “The Fight Over Virginia’s Confederate Monuments,” </w:t>
      </w:r>
      <w:r w:rsidRPr="00B1401A">
        <w:rPr>
          <w:rFonts w:ascii="Garamond" w:hAnsi="Garamond" w:cs="Times"/>
          <w:i/>
          <w:color w:val="000000"/>
        </w:rPr>
        <w:t>The New Yorker</w:t>
      </w:r>
      <w:r w:rsidRPr="00B1401A">
        <w:rPr>
          <w:rFonts w:ascii="Garamond" w:hAnsi="Garamond" w:cs="Times"/>
          <w:color w:val="000000"/>
        </w:rPr>
        <w:t xml:space="preserve"> (November 27, 2017).</w:t>
      </w:r>
    </w:p>
    <w:p w14:paraId="7A7AAFC3" w14:textId="43B7345D" w:rsidR="00A2114A" w:rsidRPr="00B1401A" w:rsidRDefault="00307D25" w:rsidP="00415C89">
      <w:pPr>
        <w:rPr>
          <w:rFonts w:ascii="Garamond" w:hAnsi="Garamond"/>
        </w:rPr>
      </w:pPr>
      <w:r w:rsidRPr="00B1401A">
        <w:rPr>
          <w:rFonts w:ascii="Garamond" w:hAnsi="Garamond"/>
        </w:rPr>
        <w:t xml:space="preserve">Kali Holloway, “‘Loyal Slave’ Monuments Tell a Racist Lie About American History,” </w:t>
      </w:r>
      <w:r w:rsidRPr="00B1401A">
        <w:rPr>
          <w:rFonts w:ascii="Garamond" w:hAnsi="Garamond"/>
          <w:i/>
        </w:rPr>
        <w:t>The Nation</w:t>
      </w:r>
      <w:r w:rsidRPr="00B1401A">
        <w:rPr>
          <w:rFonts w:ascii="Garamond" w:hAnsi="Garamond"/>
        </w:rPr>
        <w:t xml:space="preserve"> (March 25, 2019).</w:t>
      </w:r>
    </w:p>
    <w:p w14:paraId="1FBDD493" w14:textId="77777777" w:rsidR="00A60417" w:rsidRPr="00B1401A" w:rsidRDefault="00A60417" w:rsidP="00415C89">
      <w:pPr>
        <w:rPr>
          <w:rFonts w:ascii="Garamond" w:hAnsi="Garamond"/>
        </w:rPr>
      </w:pPr>
    </w:p>
    <w:p w14:paraId="3128FFD2" w14:textId="5B6C94AB" w:rsidR="00406A41" w:rsidRPr="00B1401A" w:rsidRDefault="00406A41" w:rsidP="00415C89">
      <w:pPr>
        <w:rPr>
          <w:rFonts w:ascii="Garamond" w:hAnsi="Garamond"/>
        </w:rPr>
      </w:pPr>
      <w:r w:rsidRPr="00B1401A">
        <w:rPr>
          <w:rFonts w:ascii="Garamond" w:hAnsi="Garamond"/>
        </w:rPr>
        <w:t xml:space="preserve">Kriston Capps, “Kehinde Wiley’s Anti-Confederate Memorial,” </w:t>
      </w:r>
      <w:r w:rsidRPr="00B1401A">
        <w:rPr>
          <w:rFonts w:ascii="Garamond" w:hAnsi="Garamond"/>
          <w:i/>
        </w:rPr>
        <w:t>The New Yorker</w:t>
      </w:r>
      <w:r w:rsidRPr="00B1401A">
        <w:rPr>
          <w:rFonts w:ascii="Garamond" w:hAnsi="Garamond"/>
        </w:rPr>
        <w:t xml:space="preserve"> (December 24, 2019).</w:t>
      </w:r>
    </w:p>
    <w:p w14:paraId="5090D37C" w14:textId="77777777" w:rsidR="00A60417" w:rsidRPr="00B1401A" w:rsidRDefault="00A60417" w:rsidP="0068154B">
      <w:pPr>
        <w:rPr>
          <w:rFonts w:ascii="Garamond" w:hAnsi="Garamond"/>
        </w:rPr>
      </w:pPr>
    </w:p>
    <w:p w14:paraId="7B68B754" w14:textId="77777777" w:rsidR="009B6D36" w:rsidRPr="00B1401A" w:rsidRDefault="009B6D36" w:rsidP="0068154B">
      <w:pPr>
        <w:rPr>
          <w:rFonts w:ascii="Garamond" w:hAnsi="Garamond"/>
          <w:b/>
        </w:rPr>
      </w:pPr>
    </w:p>
    <w:p w14:paraId="1115602F" w14:textId="51FD615E" w:rsidR="00415C89" w:rsidRPr="00B1401A" w:rsidRDefault="00415C89" w:rsidP="00415C89">
      <w:pPr>
        <w:rPr>
          <w:rFonts w:ascii="Garamond" w:hAnsi="Garamond"/>
          <w:b/>
        </w:rPr>
      </w:pPr>
      <w:r w:rsidRPr="00B1401A">
        <w:rPr>
          <w:rFonts w:ascii="Garamond" w:hAnsi="Garamond"/>
          <w:b/>
        </w:rPr>
        <w:t>Week 7 (February 18+20): Land/Earthworks Art</w:t>
      </w:r>
    </w:p>
    <w:p w14:paraId="71C77267" w14:textId="1BC4CB87" w:rsidR="00C5173B" w:rsidRPr="00793230" w:rsidRDefault="00415C89" w:rsidP="0068154B">
      <w:pPr>
        <w:rPr>
          <w:rFonts w:ascii="Garamond" w:hAnsi="Garamond"/>
        </w:rPr>
      </w:pPr>
      <w:r w:rsidRPr="00793230">
        <w:rPr>
          <w:rFonts w:ascii="Garamond" w:hAnsi="Garamond"/>
          <w:u w:val="single"/>
        </w:rPr>
        <w:t>Guests:</w:t>
      </w:r>
      <w:r w:rsidRPr="00415C89">
        <w:rPr>
          <w:rFonts w:ascii="Garamond" w:hAnsi="Garamond"/>
        </w:rPr>
        <w:t xml:space="preserve"> Micah and Whitney Stansell, Thursday, 2/20</w:t>
      </w:r>
    </w:p>
    <w:p w14:paraId="65455934" w14:textId="307C0C9D" w:rsidR="00382997" w:rsidRPr="00B1401A" w:rsidRDefault="00382997" w:rsidP="0068154B">
      <w:pPr>
        <w:rPr>
          <w:rFonts w:ascii="Garamond" w:hAnsi="Garamond"/>
          <w:u w:val="single"/>
        </w:rPr>
      </w:pPr>
      <w:r w:rsidRPr="00B1401A">
        <w:rPr>
          <w:rFonts w:ascii="Garamond" w:hAnsi="Garamond"/>
          <w:u w:val="single"/>
        </w:rPr>
        <w:t>Reading:</w:t>
      </w:r>
    </w:p>
    <w:p w14:paraId="46E62720" w14:textId="3AD07612" w:rsidR="000D40F2" w:rsidRPr="00B1401A" w:rsidRDefault="000D40F2" w:rsidP="000D40F2">
      <w:pPr>
        <w:widowControl w:val="0"/>
        <w:autoSpaceDE w:val="0"/>
        <w:autoSpaceDN w:val="0"/>
        <w:adjustRightInd w:val="0"/>
        <w:spacing w:after="240"/>
        <w:rPr>
          <w:rFonts w:ascii="Garamond" w:hAnsi="Garamond" w:cs="Times"/>
          <w:color w:val="000000"/>
        </w:rPr>
      </w:pPr>
      <w:r w:rsidRPr="00415C89">
        <w:rPr>
          <w:rFonts w:ascii="Garamond" w:hAnsi="Garamond" w:cs="Helvetica"/>
          <w:color w:val="000000"/>
        </w:rPr>
        <w:t>Cher Krause Knight</w:t>
      </w:r>
      <w:r w:rsidRPr="00B1401A">
        <w:rPr>
          <w:rFonts w:ascii="Garamond" w:hAnsi="Garamond" w:cs="Helvetica"/>
          <w:color w:val="000000"/>
        </w:rPr>
        <w:t xml:space="preserve">. 2008. </w:t>
      </w:r>
      <w:r w:rsidRPr="00B1401A">
        <w:rPr>
          <w:rFonts w:ascii="Garamond" w:hAnsi="Garamond" w:cs="Helvetica"/>
          <w:i/>
          <w:iCs/>
          <w:color w:val="000000"/>
        </w:rPr>
        <w:t>Public Art: Theory, Practice, and Populism</w:t>
      </w:r>
      <w:r w:rsidRPr="00B1401A">
        <w:rPr>
          <w:rFonts w:ascii="Garamond" w:hAnsi="Garamond" w:cs="Helvetica"/>
          <w:color w:val="000000"/>
        </w:rPr>
        <w:t xml:space="preserve">. Oxford: Blackwell Publishing Read: “Art in the Park, Art as the Park,” “Art as the Agora,” and “Art as Pilgrimage,” 33-41. </w:t>
      </w:r>
    </w:p>
    <w:p w14:paraId="28661A14" w14:textId="1E2CCAD1" w:rsidR="00F1230B" w:rsidRPr="00B1401A" w:rsidRDefault="00F1230B" w:rsidP="00F1230B">
      <w:pPr>
        <w:rPr>
          <w:rFonts w:ascii="Garamond" w:hAnsi="Garamond"/>
        </w:rPr>
      </w:pPr>
      <w:r w:rsidRPr="00B1401A">
        <w:rPr>
          <w:rFonts w:ascii="Garamond" w:hAnsi="Garamond"/>
        </w:rPr>
        <w:t xml:space="preserve">Andrew Menard, “Robert Smithson’s Environmental History,” </w:t>
      </w:r>
      <w:r w:rsidRPr="00B1401A">
        <w:rPr>
          <w:rFonts w:ascii="Garamond" w:hAnsi="Garamond"/>
          <w:i/>
        </w:rPr>
        <w:t>Oxford Art Journal</w:t>
      </w:r>
      <w:r w:rsidRPr="00B1401A">
        <w:rPr>
          <w:rFonts w:ascii="Garamond" w:hAnsi="Garamond"/>
        </w:rPr>
        <w:t xml:space="preserve">, Vol. 37, No. 3 (2014): 285-304 </w:t>
      </w:r>
    </w:p>
    <w:p w14:paraId="5D7E70F0" w14:textId="77777777" w:rsidR="001D36D4" w:rsidRPr="00B1401A" w:rsidRDefault="001D36D4" w:rsidP="0068154B">
      <w:pPr>
        <w:rPr>
          <w:rFonts w:ascii="Garamond" w:hAnsi="Garamond"/>
        </w:rPr>
      </w:pPr>
    </w:p>
    <w:p w14:paraId="56BF9D6C" w14:textId="53658BF9" w:rsidR="001D36D4" w:rsidRPr="00B1401A" w:rsidRDefault="000E7493" w:rsidP="0068154B">
      <w:pPr>
        <w:rPr>
          <w:rFonts w:ascii="Garamond" w:hAnsi="Garamond"/>
        </w:rPr>
      </w:pPr>
      <w:r>
        <w:rPr>
          <w:rFonts w:ascii="Garamond" w:hAnsi="Garamond"/>
        </w:rPr>
        <w:t>Cat Kron</w:t>
      </w:r>
      <w:r w:rsidR="00427443" w:rsidRPr="00B1401A">
        <w:rPr>
          <w:rFonts w:ascii="Garamond" w:hAnsi="Garamond"/>
        </w:rPr>
        <w:t>, “</w:t>
      </w:r>
      <w:r>
        <w:rPr>
          <w:rFonts w:ascii="Garamond" w:hAnsi="Garamond"/>
        </w:rPr>
        <w:t xml:space="preserve">The Story Behind </w:t>
      </w:r>
      <w:r>
        <w:rPr>
          <w:rFonts w:ascii="Garamond" w:hAnsi="Garamond"/>
          <w:i/>
        </w:rPr>
        <w:t xml:space="preserve">Sun </w:t>
      </w:r>
      <w:r w:rsidRPr="000E7493">
        <w:rPr>
          <w:rFonts w:ascii="Garamond" w:hAnsi="Garamond"/>
          <w:i/>
        </w:rPr>
        <w:t>Tunnels</w:t>
      </w:r>
      <w:r>
        <w:rPr>
          <w:rFonts w:ascii="Garamond" w:hAnsi="Garamond"/>
        </w:rPr>
        <w:t xml:space="preserve">, </w:t>
      </w:r>
      <w:r w:rsidR="00126221" w:rsidRPr="000E7493">
        <w:rPr>
          <w:rFonts w:ascii="Garamond" w:hAnsi="Garamond"/>
        </w:rPr>
        <w:t>Nancy</w:t>
      </w:r>
      <w:r w:rsidR="00126221" w:rsidRPr="00B1401A">
        <w:rPr>
          <w:rFonts w:ascii="Garamond" w:hAnsi="Garamond"/>
        </w:rPr>
        <w:t xml:space="preserve"> Holt</w:t>
      </w:r>
      <w:r w:rsidR="00427443" w:rsidRPr="00B1401A">
        <w:rPr>
          <w:rFonts w:ascii="Garamond" w:hAnsi="Garamond"/>
        </w:rPr>
        <w:t>’s</w:t>
      </w:r>
      <w:r w:rsidR="00126221" w:rsidRPr="00B1401A">
        <w:rPr>
          <w:rFonts w:ascii="Garamond" w:hAnsi="Garamond"/>
        </w:rPr>
        <w:t xml:space="preserve"> </w:t>
      </w:r>
      <w:r w:rsidR="00427443" w:rsidRPr="00B1401A">
        <w:rPr>
          <w:rFonts w:ascii="Garamond" w:hAnsi="Garamond"/>
        </w:rPr>
        <w:t xml:space="preserve">Land Art Masterpiece” </w:t>
      </w:r>
      <w:r w:rsidR="00427443" w:rsidRPr="00B1401A">
        <w:rPr>
          <w:rFonts w:ascii="Garamond" w:hAnsi="Garamond"/>
          <w:i/>
        </w:rPr>
        <w:t>Artsy.net</w:t>
      </w:r>
      <w:r w:rsidR="00427443" w:rsidRPr="00B1401A">
        <w:rPr>
          <w:rFonts w:ascii="Garamond" w:hAnsi="Garamond"/>
        </w:rPr>
        <w:t xml:space="preserve"> (</w:t>
      </w:r>
      <w:r>
        <w:rPr>
          <w:rFonts w:ascii="Garamond" w:hAnsi="Garamond"/>
        </w:rPr>
        <w:t>October 1, 2018</w:t>
      </w:r>
      <w:r w:rsidR="00427443" w:rsidRPr="00B1401A">
        <w:rPr>
          <w:rFonts w:ascii="Garamond" w:hAnsi="Garamond"/>
        </w:rPr>
        <w:t>)</w:t>
      </w:r>
      <w:r>
        <w:rPr>
          <w:rFonts w:ascii="Garamond" w:hAnsi="Garamond"/>
        </w:rPr>
        <w:t>.</w:t>
      </w:r>
    </w:p>
    <w:p w14:paraId="7BAC9528" w14:textId="77777777" w:rsidR="00CE0EC1" w:rsidRPr="00B1401A" w:rsidRDefault="00CE0EC1" w:rsidP="0068154B">
      <w:pPr>
        <w:rPr>
          <w:rFonts w:ascii="Garamond" w:hAnsi="Garamond"/>
        </w:rPr>
      </w:pPr>
    </w:p>
    <w:p w14:paraId="26E32847" w14:textId="77777777" w:rsidR="00CE0EC1" w:rsidRPr="00B1401A" w:rsidRDefault="00CE0EC1" w:rsidP="0068154B">
      <w:pPr>
        <w:rPr>
          <w:rFonts w:ascii="Garamond" w:hAnsi="Garamond"/>
        </w:rPr>
      </w:pPr>
    </w:p>
    <w:p w14:paraId="738CF24C" w14:textId="77777777" w:rsidR="00CE0EC1" w:rsidRPr="00B1401A" w:rsidRDefault="00CE0EC1" w:rsidP="0068154B">
      <w:pPr>
        <w:rPr>
          <w:rFonts w:ascii="Garamond" w:hAnsi="Garamond"/>
        </w:rPr>
      </w:pPr>
    </w:p>
    <w:p w14:paraId="01384AE5" w14:textId="77777777" w:rsidR="00CE0EC1" w:rsidRPr="00B1401A" w:rsidRDefault="00CE0EC1" w:rsidP="0068154B">
      <w:pPr>
        <w:rPr>
          <w:rFonts w:ascii="Garamond" w:hAnsi="Garamond"/>
        </w:rPr>
      </w:pPr>
    </w:p>
    <w:p w14:paraId="679DDB47" w14:textId="77777777" w:rsidR="00CE0EC1" w:rsidRPr="00B1401A" w:rsidRDefault="00CE0EC1" w:rsidP="0068154B">
      <w:pPr>
        <w:rPr>
          <w:rFonts w:ascii="Garamond" w:hAnsi="Garamond"/>
        </w:rPr>
      </w:pPr>
    </w:p>
    <w:p w14:paraId="2DF21374" w14:textId="77777777" w:rsidR="00CE0EC1" w:rsidRPr="00B1401A" w:rsidRDefault="00CE0EC1" w:rsidP="0068154B">
      <w:pPr>
        <w:rPr>
          <w:rFonts w:ascii="Garamond" w:hAnsi="Garamond"/>
        </w:rPr>
      </w:pPr>
    </w:p>
    <w:p w14:paraId="05FDFD65" w14:textId="0FC93AA6" w:rsidR="00415C89" w:rsidRPr="00B1401A" w:rsidRDefault="00415C89" w:rsidP="00415C89">
      <w:pPr>
        <w:rPr>
          <w:rFonts w:ascii="Garamond" w:hAnsi="Garamond"/>
          <w:b/>
        </w:rPr>
      </w:pPr>
      <w:r w:rsidRPr="00B1401A">
        <w:rPr>
          <w:rFonts w:ascii="Garamond" w:hAnsi="Garamond"/>
          <w:b/>
        </w:rPr>
        <w:t xml:space="preserve">Week 8 (February 25+27): </w:t>
      </w:r>
      <w:r>
        <w:rPr>
          <w:rFonts w:ascii="Garamond" w:hAnsi="Garamond"/>
          <w:b/>
        </w:rPr>
        <w:t>Performing in Public</w:t>
      </w:r>
    </w:p>
    <w:p w14:paraId="4A2290E9" w14:textId="77777777" w:rsidR="00415C89" w:rsidRDefault="00415C89" w:rsidP="00415C89">
      <w:pPr>
        <w:rPr>
          <w:rFonts w:ascii="Garamond" w:hAnsi="Garamond"/>
          <w:b/>
        </w:rPr>
      </w:pPr>
      <w:r w:rsidRPr="00B1401A">
        <w:rPr>
          <w:rFonts w:ascii="Garamond" w:hAnsi="Garamond"/>
          <w:b/>
        </w:rPr>
        <w:t>NO CLASS TUESDAY 2/25</w:t>
      </w:r>
    </w:p>
    <w:p w14:paraId="536E1002" w14:textId="77777777" w:rsidR="00415C89" w:rsidRPr="00B1401A" w:rsidRDefault="00415C89" w:rsidP="00415C89">
      <w:pPr>
        <w:rPr>
          <w:rFonts w:ascii="Garamond" w:hAnsi="Garamond"/>
          <w:b/>
        </w:rPr>
      </w:pPr>
      <w:r w:rsidRPr="0015010E">
        <w:rPr>
          <w:rFonts w:ascii="Garamond" w:hAnsi="Garamond"/>
          <w:u w:val="single"/>
        </w:rPr>
        <w:t>Assignment:</w:t>
      </w:r>
    </w:p>
    <w:p w14:paraId="40690879" w14:textId="77777777" w:rsidR="00415C89" w:rsidRPr="00B1401A" w:rsidRDefault="00415C89" w:rsidP="00415C89">
      <w:pPr>
        <w:rPr>
          <w:rFonts w:ascii="Garamond" w:hAnsi="Garamond"/>
          <w:i/>
        </w:rPr>
      </w:pPr>
      <w:r w:rsidRPr="00B1401A">
        <w:rPr>
          <w:rFonts w:ascii="Garamond" w:hAnsi="Garamond"/>
          <w:i/>
        </w:rPr>
        <w:t>3-page historical survey + 3 sketches detailing potential materials and methods for construction</w:t>
      </w:r>
      <w:r>
        <w:rPr>
          <w:rFonts w:ascii="Garamond" w:hAnsi="Garamond"/>
          <w:i/>
        </w:rPr>
        <w:t>, due before class on Thursday</w:t>
      </w:r>
    </w:p>
    <w:p w14:paraId="5445ECDD" w14:textId="77777777" w:rsidR="00C626A9" w:rsidRPr="00B1401A" w:rsidRDefault="00C626A9" w:rsidP="0068154B">
      <w:pPr>
        <w:rPr>
          <w:rFonts w:ascii="Garamond" w:hAnsi="Garamond"/>
          <w:b/>
        </w:rPr>
      </w:pPr>
    </w:p>
    <w:p w14:paraId="0007B09C" w14:textId="77777777" w:rsidR="00C5173B" w:rsidRPr="00B1401A" w:rsidRDefault="00382997" w:rsidP="0068154B">
      <w:pPr>
        <w:rPr>
          <w:rFonts w:ascii="Garamond" w:hAnsi="Garamond"/>
          <w:u w:val="single"/>
        </w:rPr>
      </w:pPr>
      <w:r w:rsidRPr="00B1401A">
        <w:rPr>
          <w:rFonts w:ascii="Garamond" w:hAnsi="Garamond"/>
          <w:u w:val="single"/>
        </w:rPr>
        <w:t>Reading:</w:t>
      </w:r>
      <w:r w:rsidR="00BD3B97" w:rsidRPr="00B1401A">
        <w:rPr>
          <w:rFonts w:ascii="Garamond" w:hAnsi="Garamond"/>
          <w:u w:val="single"/>
        </w:rPr>
        <w:t xml:space="preserve"> </w:t>
      </w:r>
    </w:p>
    <w:p w14:paraId="05D34401" w14:textId="3F2CC42E" w:rsidR="00932963" w:rsidRPr="00B1401A" w:rsidRDefault="00000E9F" w:rsidP="00932963">
      <w:pPr>
        <w:rPr>
          <w:rFonts w:ascii="Garamond" w:hAnsi="Garamond"/>
        </w:rPr>
      </w:pPr>
      <w:r w:rsidRPr="00B1401A">
        <w:rPr>
          <w:rFonts w:ascii="Garamond" w:hAnsi="Garamond"/>
        </w:rPr>
        <w:t>Vivien Green Fryd, “</w:t>
      </w:r>
      <w:r w:rsidR="00932963" w:rsidRPr="00B1401A">
        <w:rPr>
          <w:rFonts w:ascii="Garamond" w:hAnsi="Garamond"/>
        </w:rPr>
        <w:t>Suzanne Lacy's Three Weeks in May: Femini</w:t>
      </w:r>
      <w:r w:rsidRPr="00B1401A">
        <w:rPr>
          <w:rFonts w:ascii="Garamond" w:hAnsi="Garamond"/>
        </w:rPr>
        <w:t>st Activist Performance Art as ‘Expanded Public Pedagogy,’”</w:t>
      </w:r>
      <w:r w:rsidR="00932963" w:rsidRPr="00B1401A">
        <w:rPr>
          <w:rFonts w:ascii="Garamond" w:hAnsi="Garamond"/>
        </w:rPr>
        <w:t> </w:t>
      </w:r>
      <w:r w:rsidR="00932963" w:rsidRPr="00B1401A">
        <w:rPr>
          <w:rFonts w:ascii="Garamond" w:hAnsi="Garamond"/>
          <w:i/>
        </w:rPr>
        <w:t>NWSA Journal</w:t>
      </w:r>
      <w:r w:rsidR="00DE410B" w:rsidRPr="00B1401A">
        <w:rPr>
          <w:rFonts w:ascii="Garamond" w:hAnsi="Garamond"/>
        </w:rPr>
        <w:t>, Volume 19, Number 1 (</w:t>
      </w:r>
      <w:r w:rsidR="00932963" w:rsidRPr="00B1401A">
        <w:rPr>
          <w:rFonts w:ascii="Garamond" w:hAnsi="Garamond"/>
        </w:rPr>
        <w:t>Spring 2007</w:t>
      </w:r>
      <w:r w:rsidR="00DE410B" w:rsidRPr="00B1401A">
        <w:rPr>
          <w:rFonts w:ascii="Garamond" w:hAnsi="Garamond"/>
        </w:rPr>
        <w:t>)</w:t>
      </w:r>
      <w:r w:rsidRPr="00B1401A">
        <w:rPr>
          <w:rFonts w:ascii="Garamond" w:hAnsi="Garamond"/>
        </w:rPr>
        <w:t>: 23-38.</w:t>
      </w:r>
    </w:p>
    <w:p w14:paraId="725A3659" w14:textId="77777777" w:rsidR="00932963" w:rsidRPr="00B1401A" w:rsidRDefault="00932963" w:rsidP="0068154B">
      <w:pPr>
        <w:rPr>
          <w:rFonts w:ascii="Garamond" w:hAnsi="Garamond" w:cs="Times"/>
          <w:color w:val="000000"/>
        </w:rPr>
      </w:pPr>
    </w:p>
    <w:p w14:paraId="14CB3ED3" w14:textId="08136A4C" w:rsidR="00932963" w:rsidRPr="00B1401A" w:rsidRDefault="00932963" w:rsidP="0068154B">
      <w:pPr>
        <w:rPr>
          <w:rFonts w:ascii="Garamond" w:hAnsi="Garamond" w:cs="Times"/>
          <w:color w:val="000000"/>
        </w:rPr>
      </w:pPr>
      <w:r w:rsidRPr="00B1401A">
        <w:rPr>
          <w:rFonts w:ascii="Garamond" w:hAnsi="Garamond" w:cs="Times"/>
          <w:color w:val="000000"/>
        </w:rPr>
        <w:t>Coco</w:t>
      </w:r>
      <w:r w:rsidR="00000E9F" w:rsidRPr="00B1401A">
        <w:rPr>
          <w:rFonts w:ascii="Garamond" w:hAnsi="Garamond" w:cs="Times"/>
          <w:color w:val="000000"/>
        </w:rPr>
        <w:t xml:space="preserve"> Fusco,</w:t>
      </w:r>
      <w:r w:rsidRPr="00B1401A">
        <w:rPr>
          <w:rFonts w:ascii="Garamond" w:hAnsi="Garamond" w:cs="Times"/>
          <w:color w:val="000000"/>
        </w:rPr>
        <w:t xml:space="preserve"> “The Other History of Intercultural Performance.” </w:t>
      </w:r>
      <w:r w:rsidRPr="00B1401A">
        <w:rPr>
          <w:rFonts w:ascii="Garamond" w:hAnsi="Garamond" w:cs="Times"/>
          <w:i/>
          <w:color w:val="000000"/>
        </w:rPr>
        <w:t>TDR</w:t>
      </w:r>
      <w:r w:rsidRPr="00B1401A">
        <w:rPr>
          <w:rFonts w:ascii="Garamond" w:hAnsi="Garamond" w:cs="Times"/>
          <w:color w:val="000000"/>
        </w:rPr>
        <w:t xml:space="preserve"> 38:1 (Spring 1994): 143-167</w:t>
      </w:r>
      <w:r w:rsidR="00DE410B" w:rsidRPr="00B1401A">
        <w:rPr>
          <w:rFonts w:ascii="Garamond" w:hAnsi="Garamond" w:cs="Times"/>
          <w:color w:val="000000"/>
        </w:rPr>
        <w:t>.</w:t>
      </w:r>
    </w:p>
    <w:p w14:paraId="0FA30FD4" w14:textId="77777777" w:rsidR="00810438" w:rsidRPr="00B1401A" w:rsidRDefault="00810438" w:rsidP="0068154B">
      <w:pPr>
        <w:rPr>
          <w:rFonts w:ascii="Garamond" w:hAnsi="Garamond" w:cs="Times"/>
          <w:color w:val="000000"/>
        </w:rPr>
      </w:pPr>
    </w:p>
    <w:p w14:paraId="07E19CB8" w14:textId="7C5A9971" w:rsidR="00810438" w:rsidRPr="00B1401A" w:rsidRDefault="00810438" w:rsidP="00810438">
      <w:pPr>
        <w:rPr>
          <w:rFonts w:ascii="Garamond" w:hAnsi="Garamond"/>
        </w:rPr>
      </w:pPr>
      <w:r w:rsidRPr="00B1401A">
        <w:rPr>
          <w:rFonts w:ascii="Garamond" w:hAnsi="Garamond"/>
        </w:rPr>
        <w:t xml:space="preserve">Arielle Julia Brown, “Listening to the Land/Playing off the Crowd: Black Public Performance Interventions in Artmaking and Placemaking,” </w:t>
      </w:r>
      <w:r w:rsidRPr="00B1401A">
        <w:rPr>
          <w:rFonts w:ascii="Garamond" w:hAnsi="Garamond"/>
          <w:i/>
        </w:rPr>
        <w:t>Public Art Dialogue</w:t>
      </w:r>
      <w:r w:rsidRPr="00B1401A">
        <w:rPr>
          <w:rFonts w:ascii="Garamond" w:hAnsi="Garamond"/>
        </w:rPr>
        <w:t>, 7:2 (2017): 230-241.</w:t>
      </w:r>
    </w:p>
    <w:p w14:paraId="2829A8EF" w14:textId="77777777" w:rsidR="009B6D36" w:rsidRPr="00B1401A" w:rsidRDefault="009B6D36" w:rsidP="0068154B">
      <w:pPr>
        <w:rPr>
          <w:rFonts w:ascii="Garamond" w:hAnsi="Garamond"/>
          <w:b/>
        </w:rPr>
      </w:pPr>
    </w:p>
    <w:p w14:paraId="6B81D67C" w14:textId="77777777" w:rsidR="00CE0EC1" w:rsidRPr="00B1401A" w:rsidRDefault="00CE0EC1" w:rsidP="0068154B">
      <w:pPr>
        <w:rPr>
          <w:rFonts w:ascii="Garamond" w:hAnsi="Garamond"/>
          <w:b/>
        </w:rPr>
      </w:pPr>
    </w:p>
    <w:p w14:paraId="255EF71C" w14:textId="67C0B4A3" w:rsidR="00415C89" w:rsidRDefault="009B6D36" w:rsidP="0068154B">
      <w:pPr>
        <w:rPr>
          <w:rFonts w:ascii="Garamond" w:hAnsi="Garamond"/>
          <w:b/>
        </w:rPr>
      </w:pPr>
      <w:r w:rsidRPr="00B1401A">
        <w:rPr>
          <w:rFonts w:ascii="Garamond" w:hAnsi="Garamond"/>
          <w:b/>
        </w:rPr>
        <w:t>Week 9 (March 3+5):</w:t>
      </w:r>
      <w:r w:rsidR="00FE529F" w:rsidRPr="00B1401A">
        <w:rPr>
          <w:rFonts w:ascii="Garamond" w:hAnsi="Garamond"/>
          <w:b/>
        </w:rPr>
        <w:t xml:space="preserve"> </w:t>
      </w:r>
      <w:r w:rsidR="00415C89" w:rsidRPr="00B1401A">
        <w:rPr>
          <w:rFonts w:ascii="Garamond" w:hAnsi="Garamond"/>
          <w:b/>
        </w:rPr>
        <w:t>Street Art</w:t>
      </w:r>
    </w:p>
    <w:p w14:paraId="31AA3587" w14:textId="77777777" w:rsidR="00415C89" w:rsidRPr="00B1401A" w:rsidRDefault="00415C89" w:rsidP="00415C89">
      <w:pPr>
        <w:rPr>
          <w:rFonts w:ascii="Garamond" w:hAnsi="Garamond"/>
          <w:u w:val="single"/>
        </w:rPr>
      </w:pPr>
      <w:r w:rsidRPr="00B1401A">
        <w:rPr>
          <w:rFonts w:ascii="Garamond" w:hAnsi="Garamond"/>
          <w:u w:val="single"/>
        </w:rPr>
        <w:t>Reading:</w:t>
      </w:r>
    </w:p>
    <w:p w14:paraId="69D43D27" w14:textId="77777777" w:rsidR="00415C89" w:rsidRPr="00B1401A" w:rsidRDefault="00415C89" w:rsidP="00415C89">
      <w:pPr>
        <w:rPr>
          <w:rFonts w:ascii="Garamond" w:hAnsi="Garamond"/>
          <w:u w:val="single"/>
        </w:rPr>
      </w:pPr>
      <w:r w:rsidRPr="00B1401A">
        <w:rPr>
          <w:rFonts w:ascii="Garamond" w:hAnsi="Garamond"/>
        </w:rPr>
        <w:t xml:space="preserve">Lauren Collins. 2007. “Banksy Was Here - Graffiti Art’s Invisible Man.” </w:t>
      </w:r>
      <w:r w:rsidRPr="00B1401A">
        <w:rPr>
          <w:rFonts w:ascii="Garamond" w:hAnsi="Garamond"/>
          <w:i/>
          <w:iCs/>
        </w:rPr>
        <w:t xml:space="preserve">The New Yorker. </w:t>
      </w:r>
      <w:r w:rsidRPr="00B1401A">
        <w:rPr>
          <w:rFonts w:ascii="Garamond" w:hAnsi="Garamond"/>
        </w:rPr>
        <w:t xml:space="preserve">54-67. </w:t>
      </w:r>
    </w:p>
    <w:p w14:paraId="4726BA70" w14:textId="77777777" w:rsidR="00415C89" w:rsidRPr="00B1401A" w:rsidRDefault="00415C89" w:rsidP="00415C89">
      <w:pPr>
        <w:rPr>
          <w:rFonts w:ascii="Garamond" w:hAnsi="Garamond"/>
        </w:rPr>
      </w:pPr>
    </w:p>
    <w:p w14:paraId="33CB302F" w14:textId="77777777" w:rsidR="00415C89" w:rsidRDefault="00415C89" w:rsidP="00415C89">
      <w:pPr>
        <w:rPr>
          <w:rFonts w:ascii="Garamond" w:hAnsi="Garamond"/>
        </w:rPr>
      </w:pPr>
      <w:r w:rsidRPr="00B1401A">
        <w:rPr>
          <w:rFonts w:ascii="Garamond" w:hAnsi="Garamond"/>
        </w:rPr>
        <w:t xml:space="preserve">Leslie A. Hahner &amp; Scott J. Varda (2014) “Yarn Bombing and the Aesthetics of Exceptionalism,” </w:t>
      </w:r>
      <w:r w:rsidRPr="00B1401A">
        <w:rPr>
          <w:rFonts w:ascii="Garamond" w:hAnsi="Garamond"/>
          <w:i/>
        </w:rPr>
        <w:t>Communication and Critical/Cultural Studies</w:t>
      </w:r>
      <w:r w:rsidRPr="00B1401A">
        <w:rPr>
          <w:rFonts w:ascii="Garamond" w:hAnsi="Garamond"/>
        </w:rPr>
        <w:t>, 11:4, 301-321</w:t>
      </w:r>
    </w:p>
    <w:p w14:paraId="5B0F63B6" w14:textId="77777777" w:rsidR="00793230" w:rsidRPr="00B1401A" w:rsidRDefault="00793230" w:rsidP="00793230">
      <w:pPr>
        <w:rPr>
          <w:rFonts w:ascii="Garamond" w:hAnsi="Garamond"/>
          <w:u w:val="single"/>
        </w:rPr>
      </w:pPr>
    </w:p>
    <w:p w14:paraId="7871336D" w14:textId="77777777" w:rsidR="00793230" w:rsidRDefault="00793230" w:rsidP="00793230">
      <w:pPr>
        <w:rPr>
          <w:rFonts w:ascii="Garamond" w:hAnsi="Garamond"/>
          <w:i/>
        </w:rPr>
      </w:pPr>
      <w:r w:rsidRPr="00793230">
        <w:rPr>
          <w:rFonts w:ascii="Garamond" w:hAnsi="Garamond"/>
          <w:u w:val="single"/>
        </w:rPr>
        <w:t>Screening:</w:t>
      </w:r>
      <w:r w:rsidRPr="00B1401A">
        <w:rPr>
          <w:rFonts w:ascii="Garamond" w:hAnsi="Garamond"/>
        </w:rPr>
        <w:t xml:space="preserve"> </w:t>
      </w:r>
    </w:p>
    <w:p w14:paraId="29CED589" w14:textId="77777777" w:rsidR="00793230" w:rsidRPr="00B1401A" w:rsidRDefault="00793230" w:rsidP="00793230">
      <w:pPr>
        <w:rPr>
          <w:rFonts w:ascii="Garamond" w:hAnsi="Garamond"/>
        </w:rPr>
      </w:pPr>
      <w:r w:rsidRPr="00B1401A">
        <w:rPr>
          <w:rFonts w:ascii="Garamond" w:hAnsi="Garamond"/>
          <w:i/>
        </w:rPr>
        <w:t>Beautiful Losers</w:t>
      </w:r>
      <w:r w:rsidRPr="00B1401A">
        <w:rPr>
          <w:rFonts w:ascii="Garamond" w:hAnsi="Garamond"/>
        </w:rPr>
        <w:t xml:space="preserve"> (Aaron Rose, Joshua Leonard, 2008) [watch at home]</w:t>
      </w:r>
    </w:p>
    <w:p w14:paraId="7565BCF8" w14:textId="77777777" w:rsidR="00793230" w:rsidRPr="00B1401A" w:rsidRDefault="00793230" w:rsidP="00415C89">
      <w:pPr>
        <w:rPr>
          <w:rFonts w:ascii="Garamond" w:hAnsi="Garamond"/>
        </w:rPr>
      </w:pPr>
    </w:p>
    <w:p w14:paraId="473AB122" w14:textId="77777777" w:rsidR="00415C89" w:rsidRPr="00B1401A" w:rsidRDefault="00415C89" w:rsidP="0068154B">
      <w:pPr>
        <w:rPr>
          <w:rFonts w:ascii="Garamond" w:hAnsi="Garamond"/>
          <w:b/>
        </w:rPr>
      </w:pPr>
    </w:p>
    <w:p w14:paraId="15043838" w14:textId="274BB683" w:rsidR="00415C89" w:rsidRDefault="00415C89" w:rsidP="0068154B">
      <w:pPr>
        <w:rPr>
          <w:rFonts w:ascii="Garamond" w:hAnsi="Garamond"/>
          <w:u w:val="single"/>
        </w:rPr>
      </w:pPr>
      <w:r w:rsidRPr="00B1401A">
        <w:rPr>
          <w:rFonts w:ascii="Garamond" w:hAnsi="Garamond"/>
          <w:b/>
        </w:rPr>
        <w:t>Week 10 (March 10+12):</w:t>
      </w:r>
      <w:r>
        <w:rPr>
          <w:rFonts w:ascii="Garamond" w:hAnsi="Garamond"/>
          <w:b/>
        </w:rPr>
        <w:t xml:space="preserve"> Controversies </w:t>
      </w:r>
    </w:p>
    <w:p w14:paraId="64297B07" w14:textId="303A6810" w:rsidR="008E5318" w:rsidRPr="00B1401A" w:rsidRDefault="00382997" w:rsidP="0068154B">
      <w:pPr>
        <w:rPr>
          <w:rFonts w:ascii="Garamond" w:hAnsi="Garamond"/>
        </w:rPr>
      </w:pPr>
      <w:r w:rsidRPr="00B1401A">
        <w:rPr>
          <w:rFonts w:ascii="Garamond" w:hAnsi="Garamond"/>
          <w:u w:val="single"/>
        </w:rPr>
        <w:t>Reading:</w:t>
      </w:r>
      <w:r w:rsidR="00FE529F" w:rsidRPr="00B1401A">
        <w:rPr>
          <w:rFonts w:ascii="Garamond" w:hAnsi="Garamond"/>
        </w:rPr>
        <w:t xml:space="preserve"> </w:t>
      </w:r>
    </w:p>
    <w:p w14:paraId="4BD96FB1" w14:textId="359625E6" w:rsidR="009D45F2" w:rsidRPr="00B1401A" w:rsidRDefault="009D45F2" w:rsidP="009D45F2">
      <w:pPr>
        <w:shd w:val="clear" w:color="auto" w:fill="FFFFFF"/>
        <w:spacing w:after="100" w:afterAutospacing="1"/>
        <w:outlineLvl w:val="0"/>
        <w:rPr>
          <w:rFonts w:ascii="Garamond" w:eastAsia="Times New Roman" w:hAnsi="Garamond"/>
          <w:bCs/>
          <w:color w:val="111111"/>
          <w:kern w:val="36"/>
        </w:rPr>
      </w:pPr>
      <w:r w:rsidRPr="00B1401A">
        <w:rPr>
          <w:rFonts w:ascii="Garamond" w:eastAsia="Times New Roman" w:hAnsi="Garamond"/>
          <w:bCs/>
          <w:color w:val="111111"/>
          <w:kern w:val="36"/>
        </w:rPr>
        <w:t xml:space="preserve">Phillips, Patricia. “Out of Order: The Public Art Machine.” </w:t>
      </w:r>
      <w:r w:rsidRPr="00B1401A">
        <w:rPr>
          <w:rFonts w:ascii="Garamond" w:eastAsia="Times New Roman" w:hAnsi="Garamond"/>
          <w:bCs/>
          <w:i/>
          <w:iCs/>
          <w:color w:val="111111"/>
          <w:kern w:val="36"/>
        </w:rPr>
        <w:t>Artforum</w:t>
      </w:r>
      <w:r w:rsidRPr="00B1401A">
        <w:rPr>
          <w:rFonts w:ascii="Garamond" w:eastAsia="Times New Roman" w:hAnsi="Garamond"/>
          <w:bCs/>
          <w:color w:val="111111"/>
          <w:kern w:val="36"/>
        </w:rPr>
        <w:t>, December 1988, 92-97.</w:t>
      </w:r>
    </w:p>
    <w:p w14:paraId="3BCD1CFA" w14:textId="77777777" w:rsidR="00254115" w:rsidRPr="00B1401A" w:rsidRDefault="00254115" w:rsidP="0068154B">
      <w:pPr>
        <w:widowControl w:val="0"/>
        <w:autoSpaceDE w:val="0"/>
        <w:autoSpaceDN w:val="0"/>
        <w:adjustRightInd w:val="0"/>
        <w:spacing w:after="240"/>
        <w:rPr>
          <w:rFonts w:ascii="Garamond" w:hAnsi="Garamond" w:cs="Times"/>
          <w:color w:val="000000"/>
        </w:rPr>
      </w:pPr>
      <w:r w:rsidRPr="00B1401A">
        <w:rPr>
          <w:rFonts w:ascii="Garamond" w:hAnsi="Garamond" w:cs="Times"/>
          <w:color w:val="000000"/>
        </w:rPr>
        <w:t>Senie, Harriet F. The Tilted Arc Controversy: Dangerous Precedent? Minneapolis: University of Minnesota Press, 2002. 1-36.</w:t>
      </w:r>
    </w:p>
    <w:p w14:paraId="2A7356AF" w14:textId="48930A82" w:rsidR="009B6D36" w:rsidRPr="00793230" w:rsidRDefault="00DD56F8" w:rsidP="00793230">
      <w:pPr>
        <w:shd w:val="clear" w:color="auto" w:fill="FFFFFF"/>
        <w:spacing w:after="100" w:afterAutospacing="1"/>
        <w:outlineLvl w:val="0"/>
        <w:rPr>
          <w:rFonts w:ascii="Garamond" w:eastAsia="Times New Roman" w:hAnsi="Garamond"/>
          <w:bCs/>
          <w:color w:val="111111"/>
          <w:kern w:val="36"/>
        </w:rPr>
      </w:pPr>
      <w:r w:rsidRPr="00B1401A">
        <w:rPr>
          <w:rFonts w:ascii="Garamond" w:eastAsia="Times New Roman" w:hAnsi="Garamond"/>
          <w:bCs/>
          <w:color w:val="111111"/>
          <w:kern w:val="36"/>
        </w:rPr>
        <w:t>Michalos, Christina. “Murdering Art: Destruction of Art Works and Ar</w:t>
      </w:r>
      <w:r w:rsidR="00CE0EC1" w:rsidRPr="00B1401A">
        <w:rPr>
          <w:rFonts w:ascii="Garamond" w:eastAsia="Times New Roman" w:hAnsi="Garamond"/>
          <w:bCs/>
          <w:color w:val="111111"/>
          <w:kern w:val="36"/>
        </w:rPr>
        <w:t xml:space="preserve">tists’ Moral Rights” in Daniel </w:t>
      </w:r>
      <w:r w:rsidRPr="00B1401A">
        <w:rPr>
          <w:rFonts w:ascii="Garamond" w:eastAsia="Times New Roman" w:hAnsi="Garamond"/>
          <w:bCs/>
          <w:color w:val="111111"/>
          <w:kern w:val="36"/>
        </w:rPr>
        <w:t xml:space="preserve">McClean, ed. </w:t>
      </w:r>
      <w:r w:rsidRPr="00B1401A">
        <w:rPr>
          <w:rFonts w:ascii="Garamond" w:eastAsia="Times New Roman" w:hAnsi="Garamond"/>
          <w:bCs/>
          <w:i/>
          <w:iCs/>
          <w:color w:val="111111"/>
          <w:kern w:val="36"/>
        </w:rPr>
        <w:t xml:space="preserve">The Trials of Art. </w:t>
      </w:r>
      <w:r w:rsidRPr="00B1401A">
        <w:rPr>
          <w:rFonts w:ascii="Garamond" w:eastAsia="Times New Roman" w:hAnsi="Garamond"/>
          <w:bCs/>
          <w:iCs/>
          <w:color w:val="111111"/>
          <w:kern w:val="36"/>
        </w:rPr>
        <w:t>London: Ridinghouse,</w:t>
      </w:r>
      <w:r w:rsidRPr="00B1401A">
        <w:rPr>
          <w:rFonts w:ascii="Garamond" w:eastAsia="Times New Roman" w:hAnsi="Garamond"/>
          <w:bCs/>
          <w:color w:val="111111"/>
          <w:kern w:val="36"/>
        </w:rPr>
        <w:t xml:space="preserve"> 2007, 173-193.</w:t>
      </w:r>
    </w:p>
    <w:p w14:paraId="4C070706" w14:textId="77777777" w:rsidR="00793230" w:rsidRDefault="00793230" w:rsidP="0068154B">
      <w:pPr>
        <w:rPr>
          <w:rFonts w:ascii="Garamond" w:hAnsi="Garamond"/>
          <w:b/>
        </w:rPr>
      </w:pPr>
    </w:p>
    <w:p w14:paraId="6A07C2DC" w14:textId="77777777" w:rsidR="009B6D36" w:rsidRPr="00B1401A" w:rsidRDefault="009B6D36" w:rsidP="0068154B">
      <w:pPr>
        <w:rPr>
          <w:rFonts w:ascii="Garamond" w:hAnsi="Garamond"/>
          <w:b/>
        </w:rPr>
      </w:pPr>
      <w:r w:rsidRPr="00B1401A">
        <w:rPr>
          <w:rFonts w:ascii="Garamond" w:hAnsi="Garamond"/>
          <w:b/>
        </w:rPr>
        <w:t>Week 11 (March 17+19): SPRING BREAK</w:t>
      </w:r>
    </w:p>
    <w:p w14:paraId="209C0F2D" w14:textId="77777777" w:rsidR="00FC5F8D" w:rsidRPr="00B1401A" w:rsidRDefault="00FC5F8D" w:rsidP="0068154B">
      <w:pPr>
        <w:rPr>
          <w:rFonts w:ascii="Garamond" w:hAnsi="Garamond"/>
          <w:b/>
        </w:rPr>
      </w:pPr>
    </w:p>
    <w:p w14:paraId="44A55D4D" w14:textId="77777777" w:rsidR="00793230" w:rsidRDefault="00793230" w:rsidP="0068154B">
      <w:pPr>
        <w:rPr>
          <w:rFonts w:ascii="Garamond" w:hAnsi="Garamond"/>
          <w:b/>
        </w:rPr>
      </w:pPr>
    </w:p>
    <w:p w14:paraId="16F930F0" w14:textId="77777777" w:rsidR="00793230" w:rsidRDefault="00793230" w:rsidP="0068154B">
      <w:pPr>
        <w:rPr>
          <w:rFonts w:ascii="Garamond" w:hAnsi="Garamond"/>
          <w:b/>
        </w:rPr>
      </w:pPr>
    </w:p>
    <w:p w14:paraId="70D7121E" w14:textId="77777777" w:rsidR="00793230" w:rsidRDefault="00793230" w:rsidP="0068154B">
      <w:pPr>
        <w:rPr>
          <w:rFonts w:ascii="Garamond" w:hAnsi="Garamond"/>
          <w:b/>
        </w:rPr>
      </w:pPr>
    </w:p>
    <w:p w14:paraId="05DF0C2D" w14:textId="77777777" w:rsidR="00793230" w:rsidRDefault="00793230" w:rsidP="0068154B">
      <w:pPr>
        <w:rPr>
          <w:rFonts w:ascii="Garamond" w:hAnsi="Garamond"/>
          <w:b/>
        </w:rPr>
      </w:pPr>
    </w:p>
    <w:p w14:paraId="58E2D6D0" w14:textId="77777777" w:rsidR="00793230" w:rsidRDefault="00793230" w:rsidP="0068154B">
      <w:pPr>
        <w:rPr>
          <w:rFonts w:ascii="Garamond" w:hAnsi="Garamond"/>
          <w:b/>
        </w:rPr>
      </w:pPr>
    </w:p>
    <w:p w14:paraId="1157D9CF" w14:textId="77777777" w:rsidR="00793230" w:rsidRDefault="00793230" w:rsidP="0068154B">
      <w:pPr>
        <w:rPr>
          <w:rFonts w:ascii="Garamond" w:hAnsi="Garamond"/>
          <w:b/>
        </w:rPr>
      </w:pPr>
    </w:p>
    <w:p w14:paraId="724B916B" w14:textId="77777777" w:rsidR="00793230" w:rsidRDefault="00793230" w:rsidP="0068154B">
      <w:pPr>
        <w:rPr>
          <w:rFonts w:ascii="Garamond" w:hAnsi="Garamond"/>
          <w:b/>
        </w:rPr>
      </w:pPr>
    </w:p>
    <w:p w14:paraId="5816B10D" w14:textId="77777777" w:rsidR="00793230" w:rsidRDefault="00793230" w:rsidP="0068154B">
      <w:pPr>
        <w:rPr>
          <w:rFonts w:ascii="Garamond" w:hAnsi="Garamond"/>
          <w:b/>
        </w:rPr>
      </w:pPr>
    </w:p>
    <w:p w14:paraId="1DFEFC5A" w14:textId="0F57F542" w:rsidR="00FC5F8D" w:rsidRPr="00B1401A" w:rsidRDefault="00FC5F8D" w:rsidP="0068154B">
      <w:pPr>
        <w:rPr>
          <w:rFonts w:ascii="Garamond" w:hAnsi="Garamond"/>
          <w:b/>
        </w:rPr>
      </w:pPr>
      <w:r w:rsidRPr="00B1401A">
        <w:rPr>
          <w:rFonts w:ascii="Garamond" w:hAnsi="Garamond"/>
          <w:b/>
        </w:rPr>
        <w:t>Week 12 (March 24+26):</w:t>
      </w:r>
      <w:r w:rsidR="00415C89">
        <w:rPr>
          <w:rFonts w:ascii="Garamond" w:hAnsi="Garamond"/>
          <w:b/>
        </w:rPr>
        <w:t xml:space="preserve"> The Corporate Sphere</w:t>
      </w:r>
    </w:p>
    <w:p w14:paraId="118C5D0E" w14:textId="77777777" w:rsidR="00FC5F8D" w:rsidRDefault="00FC5F8D" w:rsidP="00FC5F8D">
      <w:pPr>
        <w:rPr>
          <w:rFonts w:ascii="Garamond" w:hAnsi="Garamond"/>
          <w:b/>
        </w:rPr>
      </w:pPr>
      <w:r w:rsidRPr="00B1401A">
        <w:rPr>
          <w:rFonts w:ascii="Garamond" w:hAnsi="Garamond"/>
          <w:b/>
        </w:rPr>
        <w:t>NO CLASS THURSDAY 3/26</w:t>
      </w:r>
    </w:p>
    <w:p w14:paraId="3D25D264" w14:textId="77777777" w:rsidR="00415C89" w:rsidRPr="00B1401A" w:rsidRDefault="00415C89" w:rsidP="00415C89">
      <w:pPr>
        <w:rPr>
          <w:rFonts w:ascii="Garamond" w:hAnsi="Garamond"/>
          <w:u w:val="single"/>
        </w:rPr>
      </w:pPr>
      <w:r w:rsidRPr="00B1401A">
        <w:rPr>
          <w:rFonts w:ascii="Garamond" w:hAnsi="Garamond"/>
          <w:u w:val="single"/>
        </w:rPr>
        <w:t>Reading:</w:t>
      </w:r>
    </w:p>
    <w:p w14:paraId="6F0512D4" w14:textId="77777777" w:rsidR="00415C89" w:rsidRPr="00B1401A" w:rsidRDefault="00415C89" w:rsidP="00415C89">
      <w:pPr>
        <w:rPr>
          <w:rFonts w:ascii="Garamond" w:hAnsi="Garamond"/>
          <w:bCs/>
        </w:rPr>
      </w:pPr>
      <w:r w:rsidRPr="00B1401A">
        <w:rPr>
          <w:rFonts w:ascii="Garamond" w:hAnsi="Garamond"/>
        </w:rPr>
        <w:t xml:space="preserve">Birnbaum, Dara. </w:t>
      </w:r>
      <w:r w:rsidRPr="00B1401A">
        <w:rPr>
          <w:rFonts w:ascii="Garamond" w:hAnsi="Garamond"/>
          <w:bCs/>
        </w:rPr>
        <w:t>“The Rio Experience: Video’s New Architecture Meets Corporate Sponsorship,” in Doug Hall, Sally Jo Fifer, eds., </w:t>
      </w:r>
      <w:r w:rsidRPr="00B1401A">
        <w:rPr>
          <w:rFonts w:ascii="Garamond" w:hAnsi="Garamond"/>
          <w:bCs/>
          <w:i/>
          <w:iCs/>
        </w:rPr>
        <w:t>Illuminating Video. An Essential Guide to Video Art</w:t>
      </w:r>
      <w:r w:rsidRPr="00B1401A">
        <w:rPr>
          <w:rFonts w:ascii="Garamond" w:hAnsi="Garamond"/>
          <w:bCs/>
        </w:rPr>
        <w:t>, New York: Aperture, 1990, 189-204.</w:t>
      </w:r>
    </w:p>
    <w:p w14:paraId="30B03A50" w14:textId="77777777" w:rsidR="00415C89" w:rsidRPr="00B1401A" w:rsidRDefault="00415C89" w:rsidP="00415C89">
      <w:pPr>
        <w:rPr>
          <w:rFonts w:ascii="Garamond" w:hAnsi="Garamond"/>
          <w:bCs/>
        </w:rPr>
      </w:pPr>
    </w:p>
    <w:p w14:paraId="73B9ED18" w14:textId="77777777" w:rsidR="00415C89" w:rsidRPr="00B1401A" w:rsidRDefault="00415C89" w:rsidP="00415C89">
      <w:pPr>
        <w:rPr>
          <w:rFonts w:ascii="Garamond" w:hAnsi="Garamond"/>
          <w:bCs/>
        </w:rPr>
      </w:pPr>
      <w:r w:rsidRPr="00415C89">
        <w:rPr>
          <w:rFonts w:ascii="Garamond" w:hAnsi="Garamond"/>
          <w:bCs/>
        </w:rPr>
        <w:t>McCarthy, Anna</w:t>
      </w:r>
      <w:r w:rsidRPr="00B1401A">
        <w:rPr>
          <w:rFonts w:ascii="Garamond" w:hAnsi="Garamond"/>
          <w:bCs/>
        </w:rPr>
        <w:t xml:space="preserve">. </w:t>
      </w:r>
      <w:r w:rsidRPr="00B1401A">
        <w:rPr>
          <w:rFonts w:ascii="Garamond" w:hAnsi="Garamond"/>
          <w:bCs/>
          <w:i/>
        </w:rPr>
        <w:t>Ambient Television: Visual Culture &amp; Public Space</w:t>
      </w:r>
      <w:r w:rsidRPr="00B1401A">
        <w:rPr>
          <w:rFonts w:ascii="Garamond" w:hAnsi="Garamond"/>
          <w:bCs/>
        </w:rPr>
        <w:t>. Durham, NH; Duke University Press, 2001, 240-251.</w:t>
      </w:r>
    </w:p>
    <w:p w14:paraId="3EC9B059" w14:textId="77777777" w:rsidR="00415C89" w:rsidRPr="00B1401A" w:rsidRDefault="00415C89" w:rsidP="00415C89">
      <w:pPr>
        <w:rPr>
          <w:rFonts w:ascii="Garamond" w:hAnsi="Garamond"/>
          <w:bCs/>
        </w:rPr>
      </w:pPr>
    </w:p>
    <w:p w14:paraId="5A7F1F45" w14:textId="77777777" w:rsidR="00415C89" w:rsidRPr="00B1401A" w:rsidRDefault="00415C89" w:rsidP="00415C89">
      <w:pPr>
        <w:rPr>
          <w:rFonts w:ascii="Garamond" w:hAnsi="Garamond"/>
          <w:bCs/>
        </w:rPr>
      </w:pPr>
      <w:r w:rsidRPr="00415C89">
        <w:rPr>
          <w:rFonts w:ascii="Garamond" w:hAnsi="Garamond"/>
          <w:bCs/>
        </w:rPr>
        <w:t>Erika Doss,</w:t>
      </w:r>
      <w:r w:rsidRPr="00B1401A">
        <w:rPr>
          <w:rFonts w:ascii="Garamond" w:hAnsi="Garamond"/>
          <w:bCs/>
        </w:rPr>
        <w:t xml:space="preserve"> “Public Art in the Corporate Sphere,” in </w:t>
      </w:r>
      <w:r w:rsidRPr="00B1401A">
        <w:rPr>
          <w:rFonts w:ascii="Garamond" w:hAnsi="Garamond"/>
          <w:bCs/>
          <w:i/>
        </w:rPr>
        <w:t>Spirit Poles and Flying Pigs</w:t>
      </w:r>
      <w:r w:rsidRPr="00B1401A">
        <w:rPr>
          <w:rFonts w:ascii="Garamond" w:hAnsi="Garamond"/>
          <w:bCs/>
        </w:rPr>
        <w:t xml:space="preserve">, pp.71-112 </w:t>
      </w:r>
    </w:p>
    <w:p w14:paraId="25D15071" w14:textId="77777777" w:rsidR="009B6D36" w:rsidRPr="00B1401A" w:rsidRDefault="009B6D36" w:rsidP="0068154B">
      <w:pPr>
        <w:rPr>
          <w:rFonts w:ascii="Garamond" w:hAnsi="Garamond"/>
          <w:b/>
        </w:rPr>
      </w:pPr>
    </w:p>
    <w:p w14:paraId="7993313C" w14:textId="77777777" w:rsidR="00793230" w:rsidRDefault="00793230" w:rsidP="0068154B">
      <w:pPr>
        <w:rPr>
          <w:rFonts w:ascii="Garamond" w:hAnsi="Garamond"/>
          <w:b/>
        </w:rPr>
      </w:pPr>
    </w:p>
    <w:p w14:paraId="2AC8C65C" w14:textId="18A62DD4" w:rsidR="009B6D36" w:rsidRPr="00B1401A" w:rsidRDefault="009B6D36" w:rsidP="0068154B">
      <w:pPr>
        <w:rPr>
          <w:rFonts w:ascii="Garamond" w:hAnsi="Garamond"/>
          <w:b/>
        </w:rPr>
      </w:pPr>
      <w:r w:rsidRPr="00B1401A">
        <w:rPr>
          <w:rFonts w:ascii="Garamond" w:hAnsi="Garamond"/>
          <w:b/>
        </w:rPr>
        <w:t>Week 1</w:t>
      </w:r>
      <w:r w:rsidR="00FC5F8D" w:rsidRPr="00B1401A">
        <w:rPr>
          <w:rFonts w:ascii="Garamond" w:hAnsi="Garamond"/>
          <w:b/>
        </w:rPr>
        <w:t>3</w:t>
      </w:r>
      <w:r w:rsidRPr="00B1401A">
        <w:rPr>
          <w:rFonts w:ascii="Garamond" w:hAnsi="Garamond"/>
          <w:b/>
        </w:rPr>
        <w:t xml:space="preserve"> (March 31+April 2): </w:t>
      </w:r>
      <w:r w:rsidR="00180945" w:rsidRPr="00B1401A">
        <w:rPr>
          <w:rFonts w:ascii="Garamond" w:hAnsi="Garamond"/>
          <w:b/>
        </w:rPr>
        <w:t>workshop projects</w:t>
      </w:r>
    </w:p>
    <w:p w14:paraId="70405D99" w14:textId="77777777" w:rsidR="00FC5F8D" w:rsidRDefault="00FC5F8D" w:rsidP="00FC5F8D">
      <w:pPr>
        <w:rPr>
          <w:rFonts w:ascii="Garamond" w:hAnsi="Garamond"/>
          <w:b/>
        </w:rPr>
      </w:pPr>
      <w:r w:rsidRPr="00B1401A">
        <w:rPr>
          <w:rFonts w:ascii="Garamond" w:hAnsi="Garamond"/>
          <w:b/>
        </w:rPr>
        <w:t>NO CLASS THURSDAY 4/2</w:t>
      </w:r>
    </w:p>
    <w:p w14:paraId="14052E32" w14:textId="77777777" w:rsidR="00415C89" w:rsidRPr="00B1401A" w:rsidRDefault="00415C89" w:rsidP="00415C89">
      <w:pPr>
        <w:rPr>
          <w:rFonts w:ascii="Garamond" w:hAnsi="Garamond"/>
          <w:b/>
        </w:rPr>
      </w:pPr>
      <w:r w:rsidRPr="0015010E">
        <w:rPr>
          <w:rFonts w:ascii="Garamond" w:hAnsi="Garamond"/>
          <w:u w:val="single"/>
        </w:rPr>
        <w:t>Assignment:</w:t>
      </w:r>
    </w:p>
    <w:p w14:paraId="25C9EADD" w14:textId="77777777" w:rsidR="00415C89" w:rsidRPr="00B1401A" w:rsidRDefault="00415C89" w:rsidP="00415C89">
      <w:pPr>
        <w:rPr>
          <w:rFonts w:ascii="Garamond" w:hAnsi="Garamond"/>
          <w:i/>
        </w:rPr>
      </w:pPr>
      <w:r w:rsidRPr="00B1401A">
        <w:rPr>
          <w:rFonts w:ascii="Garamond" w:hAnsi="Garamond"/>
          <w:i/>
        </w:rPr>
        <w:t>Present outline and paper/cardboar</w:t>
      </w:r>
      <w:r>
        <w:rPr>
          <w:rFonts w:ascii="Garamond" w:hAnsi="Garamond"/>
          <w:i/>
        </w:rPr>
        <w:t>d/preliminary physical prototype in class on Tuesday</w:t>
      </w:r>
    </w:p>
    <w:p w14:paraId="39189152" w14:textId="77777777" w:rsidR="009B6D36" w:rsidRPr="00B1401A" w:rsidRDefault="009B6D36" w:rsidP="0068154B">
      <w:pPr>
        <w:rPr>
          <w:rFonts w:ascii="Garamond" w:hAnsi="Garamond"/>
          <w:b/>
        </w:rPr>
      </w:pPr>
    </w:p>
    <w:p w14:paraId="1ED4D21F" w14:textId="77777777" w:rsidR="00793230" w:rsidRDefault="00793230" w:rsidP="0068154B">
      <w:pPr>
        <w:rPr>
          <w:rFonts w:ascii="Garamond" w:hAnsi="Garamond"/>
          <w:b/>
        </w:rPr>
      </w:pPr>
    </w:p>
    <w:p w14:paraId="7E8BC23D" w14:textId="30B5815A" w:rsidR="009B6D36" w:rsidRPr="00B1401A" w:rsidRDefault="009B6D36" w:rsidP="0068154B">
      <w:pPr>
        <w:rPr>
          <w:rFonts w:ascii="Garamond" w:hAnsi="Garamond"/>
          <w:b/>
        </w:rPr>
      </w:pPr>
      <w:r w:rsidRPr="00B1401A">
        <w:rPr>
          <w:rFonts w:ascii="Garamond" w:hAnsi="Garamond"/>
          <w:b/>
        </w:rPr>
        <w:t>Week 1</w:t>
      </w:r>
      <w:r w:rsidR="00FC5F8D" w:rsidRPr="00B1401A">
        <w:rPr>
          <w:rFonts w:ascii="Garamond" w:hAnsi="Garamond"/>
          <w:b/>
        </w:rPr>
        <w:t>4</w:t>
      </w:r>
      <w:r w:rsidRPr="00B1401A">
        <w:rPr>
          <w:rFonts w:ascii="Garamond" w:hAnsi="Garamond"/>
          <w:b/>
        </w:rPr>
        <w:t xml:space="preserve"> (April 7+9):</w:t>
      </w:r>
      <w:r w:rsidR="00180945" w:rsidRPr="00B1401A">
        <w:rPr>
          <w:rFonts w:ascii="Garamond" w:hAnsi="Garamond"/>
          <w:b/>
        </w:rPr>
        <w:t xml:space="preserve"> workshop projects</w:t>
      </w:r>
    </w:p>
    <w:p w14:paraId="11F5B614" w14:textId="77777777" w:rsidR="009B6D36" w:rsidRPr="00B1401A" w:rsidRDefault="009B6D36" w:rsidP="0068154B">
      <w:pPr>
        <w:rPr>
          <w:rFonts w:ascii="Garamond" w:hAnsi="Garamond"/>
          <w:b/>
        </w:rPr>
      </w:pPr>
    </w:p>
    <w:p w14:paraId="658DA489" w14:textId="77777777" w:rsidR="00793230" w:rsidRDefault="00793230" w:rsidP="0068154B">
      <w:pPr>
        <w:rPr>
          <w:rFonts w:ascii="Garamond" w:hAnsi="Garamond"/>
          <w:b/>
        </w:rPr>
      </w:pPr>
    </w:p>
    <w:p w14:paraId="79F24C4A" w14:textId="6B8FB477" w:rsidR="009B6D36" w:rsidRPr="00B1401A" w:rsidRDefault="009B6D36" w:rsidP="0068154B">
      <w:pPr>
        <w:rPr>
          <w:rFonts w:ascii="Garamond" w:hAnsi="Garamond"/>
          <w:b/>
        </w:rPr>
      </w:pPr>
      <w:r w:rsidRPr="00B1401A">
        <w:rPr>
          <w:rFonts w:ascii="Garamond" w:hAnsi="Garamond"/>
          <w:b/>
        </w:rPr>
        <w:t>Week 1</w:t>
      </w:r>
      <w:r w:rsidR="00FC5F8D" w:rsidRPr="00B1401A">
        <w:rPr>
          <w:rFonts w:ascii="Garamond" w:hAnsi="Garamond"/>
          <w:b/>
        </w:rPr>
        <w:t>5</w:t>
      </w:r>
      <w:r w:rsidRPr="00B1401A">
        <w:rPr>
          <w:rFonts w:ascii="Garamond" w:hAnsi="Garamond"/>
          <w:b/>
        </w:rPr>
        <w:t xml:space="preserve"> (April 14+16):</w:t>
      </w:r>
      <w:r w:rsidR="00180945" w:rsidRPr="00B1401A">
        <w:rPr>
          <w:rFonts w:ascii="Garamond" w:hAnsi="Garamond"/>
          <w:b/>
        </w:rPr>
        <w:t xml:space="preserve"> </w:t>
      </w:r>
      <w:r w:rsidR="00FC5F8D" w:rsidRPr="00B1401A">
        <w:rPr>
          <w:rFonts w:ascii="Garamond" w:hAnsi="Garamond"/>
          <w:b/>
        </w:rPr>
        <w:t xml:space="preserve">Final </w:t>
      </w:r>
      <w:r w:rsidR="00180945" w:rsidRPr="00B1401A">
        <w:rPr>
          <w:rFonts w:ascii="Garamond" w:hAnsi="Garamond"/>
          <w:b/>
        </w:rPr>
        <w:t>presentations + critique</w:t>
      </w:r>
    </w:p>
    <w:p w14:paraId="5883681E" w14:textId="77777777" w:rsidR="009B6D36" w:rsidRPr="00B1401A" w:rsidRDefault="009B6D36" w:rsidP="0068154B">
      <w:pPr>
        <w:rPr>
          <w:rFonts w:ascii="Garamond" w:hAnsi="Garamond"/>
          <w:b/>
        </w:rPr>
      </w:pPr>
    </w:p>
    <w:p w14:paraId="05EDFB3B" w14:textId="77777777" w:rsidR="00793230" w:rsidRDefault="00793230" w:rsidP="0068154B">
      <w:pPr>
        <w:rPr>
          <w:rStyle w:val="Strong"/>
          <w:rFonts w:ascii="Garamond" w:hAnsi="Garamond"/>
        </w:rPr>
      </w:pPr>
    </w:p>
    <w:p w14:paraId="5E80E913" w14:textId="64A69A4E" w:rsidR="009B6D36" w:rsidRPr="00B1401A" w:rsidRDefault="009B6D36" w:rsidP="0068154B">
      <w:pPr>
        <w:rPr>
          <w:rStyle w:val="Strong"/>
          <w:rFonts w:ascii="Garamond" w:hAnsi="Garamond"/>
        </w:rPr>
      </w:pPr>
      <w:r w:rsidRPr="00B1401A">
        <w:rPr>
          <w:rStyle w:val="Strong"/>
          <w:rFonts w:ascii="Garamond" w:hAnsi="Garamond"/>
        </w:rPr>
        <w:t>Week 1</w:t>
      </w:r>
      <w:r w:rsidR="00FC5F8D" w:rsidRPr="00B1401A">
        <w:rPr>
          <w:rStyle w:val="Strong"/>
          <w:rFonts w:ascii="Garamond" w:hAnsi="Garamond"/>
        </w:rPr>
        <w:t>6</w:t>
      </w:r>
      <w:r w:rsidRPr="00B1401A">
        <w:rPr>
          <w:rStyle w:val="Strong"/>
          <w:rFonts w:ascii="Garamond" w:hAnsi="Garamond"/>
        </w:rPr>
        <w:t xml:space="preserve"> (April 21): </w:t>
      </w:r>
      <w:r w:rsidR="00180945" w:rsidRPr="00B1401A">
        <w:rPr>
          <w:rStyle w:val="Strong"/>
          <w:rFonts w:ascii="Garamond" w:hAnsi="Garamond"/>
        </w:rPr>
        <w:t>project revisions</w:t>
      </w:r>
    </w:p>
    <w:p w14:paraId="22603775" w14:textId="77777777" w:rsidR="009B6D36" w:rsidRPr="00B1401A" w:rsidRDefault="009B6D36" w:rsidP="0068154B">
      <w:pPr>
        <w:rPr>
          <w:rStyle w:val="Strong"/>
          <w:rFonts w:ascii="Garamond" w:hAnsi="Garamond"/>
        </w:rPr>
      </w:pPr>
    </w:p>
    <w:p w14:paraId="052F3DA8" w14:textId="65338DD4" w:rsidR="009B6D36" w:rsidRPr="00B1401A" w:rsidRDefault="009B6D36" w:rsidP="0068154B">
      <w:pPr>
        <w:pStyle w:val="NormalWeb"/>
        <w:shd w:val="clear" w:color="auto" w:fill="FFFFFF"/>
        <w:spacing w:before="2" w:after="2"/>
        <w:rPr>
          <w:rFonts w:ascii="Garamond" w:hAnsi="Garamond"/>
        </w:rPr>
      </w:pPr>
      <w:r w:rsidRPr="00B1401A">
        <w:rPr>
          <w:rFonts w:ascii="Garamond" w:hAnsi="Garamond"/>
        </w:rPr>
        <w:t>The final project is due on </w:t>
      </w:r>
      <w:r w:rsidRPr="00B1401A">
        <w:rPr>
          <w:rFonts w:ascii="Garamond" w:hAnsi="Garamond"/>
          <w:b/>
        </w:rPr>
        <w:t>Friday, April 24</w:t>
      </w:r>
      <w:r w:rsidRPr="00B1401A">
        <w:rPr>
          <w:rFonts w:ascii="Garamond" w:hAnsi="Garamond"/>
        </w:rPr>
        <w:t>, by noon, via email to Professor Zinman </w:t>
      </w:r>
      <w:r w:rsidRPr="00B1401A">
        <w:rPr>
          <w:rFonts w:ascii="Garamond" w:hAnsi="Garamond"/>
          <w:bCs/>
          <w:i/>
        </w:rPr>
        <w:t>and</w:t>
      </w:r>
      <w:r w:rsidRPr="00B1401A">
        <w:rPr>
          <w:rFonts w:ascii="Garamond" w:hAnsi="Garamond"/>
          <w:i/>
        </w:rPr>
        <w:t> </w:t>
      </w:r>
      <w:r w:rsidRPr="00B1401A">
        <w:rPr>
          <w:rFonts w:ascii="Garamond" w:hAnsi="Garamond"/>
        </w:rPr>
        <w:t>posted to the class blog.</w:t>
      </w:r>
    </w:p>
    <w:p w14:paraId="603C5254" w14:textId="77777777" w:rsidR="009B6D36" w:rsidRPr="00B1401A" w:rsidRDefault="009B6D36" w:rsidP="0068154B">
      <w:pPr>
        <w:rPr>
          <w:rFonts w:ascii="Garamond" w:hAnsi="Garamond"/>
          <w:b/>
        </w:rPr>
      </w:pPr>
    </w:p>
    <w:p w14:paraId="0E75F692" w14:textId="77777777" w:rsidR="009B6D36" w:rsidRPr="00B1401A" w:rsidRDefault="009B6D36" w:rsidP="0068154B">
      <w:pPr>
        <w:rPr>
          <w:rFonts w:ascii="Garamond" w:hAnsi="Garamond"/>
          <w:b/>
        </w:rPr>
      </w:pPr>
    </w:p>
    <w:p w14:paraId="340E7C71" w14:textId="77777777" w:rsidR="009B6D36" w:rsidRPr="00B1401A" w:rsidRDefault="009B6D36" w:rsidP="0068154B">
      <w:pPr>
        <w:rPr>
          <w:rFonts w:ascii="Garamond" w:hAnsi="Garamond"/>
          <w:b/>
        </w:rPr>
      </w:pPr>
    </w:p>
    <w:p w14:paraId="2A763D72" w14:textId="77777777" w:rsidR="00C5059C" w:rsidRPr="00B1401A" w:rsidRDefault="00C5059C" w:rsidP="0068154B">
      <w:pPr>
        <w:rPr>
          <w:rFonts w:ascii="Garamond" w:eastAsia="Times New Roman" w:hAnsi="Garamond"/>
        </w:rPr>
      </w:pPr>
    </w:p>
    <w:p w14:paraId="01E6B11F" w14:textId="77777777" w:rsidR="00C5059C" w:rsidRPr="00B1401A" w:rsidRDefault="00C5059C" w:rsidP="0068154B">
      <w:pPr>
        <w:rPr>
          <w:rFonts w:ascii="Garamond" w:eastAsia="Times New Roman" w:hAnsi="Garamond"/>
        </w:rPr>
      </w:pPr>
    </w:p>
    <w:p w14:paraId="6BC01462" w14:textId="77777777" w:rsidR="0027774B" w:rsidRPr="00B1401A" w:rsidRDefault="0027774B" w:rsidP="0068154B">
      <w:pPr>
        <w:rPr>
          <w:rFonts w:ascii="Garamond" w:hAnsi="Garamond"/>
        </w:rPr>
      </w:pPr>
    </w:p>
    <w:sectPr w:rsidR="0027774B" w:rsidRPr="00B1401A" w:rsidSect="00827F31">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C6ED" w14:textId="77777777" w:rsidR="004711DB" w:rsidRDefault="004711DB" w:rsidP="0012160D">
      <w:r>
        <w:separator/>
      </w:r>
    </w:p>
  </w:endnote>
  <w:endnote w:type="continuationSeparator" w:id="0">
    <w:p w14:paraId="731DD71E" w14:textId="77777777" w:rsidR="004711DB" w:rsidRDefault="004711DB" w:rsidP="001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4FDB" w14:textId="77777777" w:rsidR="0068154B" w:rsidRDefault="0068154B" w:rsidP="006057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42F5" w14:textId="77777777" w:rsidR="0068154B" w:rsidRDefault="0068154B" w:rsidP="006815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5ACC" w14:textId="77777777" w:rsidR="0068154B" w:rsidRPr="0068154B" w:rsidRDefault="0068154B" w:rsidP="00605720">
    <w:pPr>
      <w:pStyle w:val="Footer"/>
      <w:framePr w:wrap="none" w:vAnchor="text" w:hAnchor="margin" w:xAlign="right" w:y="1"/>
      <w:rPr>
        <w:rStyle w:val="PageNumber"/>
        <w:rFonts w:ascii="Garamond" w:hAnsi="Garamond"/>
        <w:sz w:val="20"/>
        <w:szCs w:val="20"/>
      </w:rPr>
    </w:pPr>
    <w:r w:rsidRPr="0068154B">
      <w:rPr>
        <w:rStyle w:val="PageNumber"/>
        <w:rFonts w:ascii="Garamond" w:hAnsi="Garamond"/>
        <w:sz w:val="20"/>
        <w:szCs w:val="20"/>
      </w:rPr>
      <w:fldChar w:fldCharType="begin"/>
    </w:r>
    <w:r w:rsidRPr="0068154B">
      <w:rPr>
        <w:rStyle w:val="PageNumber"/>
        <w:rFonts w:ascii="Garamond" w:hAnsi="Garamond"/>
        <w:sz w:val="20"/>
        <w:szCs w:val="20"/>
      </w:rPr>
      <w:instrText xml:space="preserve">PAGE  </w:instrText>
    </w:r>
    <w:r w:rsidRPr="0068154B">
      <w:rPr>
        <w:rStyle w:val="PageNumber"/>
        <w:rFonts w:ascii="Garamond" w:hAnsi="Garamond"/>
        <w:sz w:val="20"/>
        <w:szCs w:val="20"/>
      </w:rPr>
      <w:fldChar w:fldCharType="separate"/>
    </w:r>
    <w:r w:rsidR="004711DB">
      <w:rPr>
        <w:rStyle w:val="PageNumber"/>
        <w:rFonts w:ascii="Garamond" w:hAnsi="Garamond"/>
        <w:noProof/>
        <w:sz w:val="20"/>
        <w:szCs w:val="20"/>
      </w:rPr>
      <w:t>1</w:t>
    </w:r>
    <w:r w:rsidRPr="0068154B">
      <w:rPr>
        <w:rStyle w:val="PageNumber"/>
        <w:rFonts w:ascii="Garamond" w:hAnsi="Garamond"/>
        <w:sz w:val="20"/>
        <w:szCs w:val="20"/>
      </w:rPr>
      <w:fldChar w:fldCharType="end"/>
    </w:r>
  </w:p>
  <w:p w14:paraId="31CA91C1" w14:textId="2B534F08" w:rsidR="0068154B" w:rsidRPr="0068154B" w:rsidRDefault="0068154B" w:rsidP="0068154B">
    <w:pPr>
      <w:pStyle w:val="Footer"/>
      <w:ind w:right="360"/>
      <w:rPr>
        <w:rFonts w:ascii="Garamond" w:hAnsi="Garamond"/>
        <w:sz w:val="20"/>
        <w:szCs w:val="20"/>
      </w:rPr>
    </w:pPr>
    <w:r w:rsidRPr="0068154B">
      <w:rPr>
        <w:rFonts w:ascii="Garamond" w:hAnsi="Garamond"/>
        <w:sz w:val="20"/>
        <w:szCs w:val="20"/>
      </w:rPr>
      <w:t>LMC 6550 2020 • Zinman</w:t>
    </w:r>
  </w:p>
  <w:p w14:paraId="57DFEC77" w14:textId="77777777" w:rsidR="0068154B" w:rsidRDefault="006815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4C3A" w14:textId="77777777" w:rsidR="004711DB" w:rsidRDefault="004711DB" w:rsidP="0012160D">
      <w:r>
        <w:separator/>
      </w:r>
    </w:p>
  </w:footnote>
  <w:footnote w:type="continuationSeparator" w:id="0">
    <w:p w14:paraId="2487DE3C" w14:textId="77777777" w:rsidR="004711DB" w:rsidRDefault="004711DB" w:rsidP="001216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2486F"/>
    <w:multiLevelType w:val="multilevel"/>
    <w:tmpl w:val="0072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50FB0"/>
    <w:multiLevelType w:val="multilevel"/>
    <w:tmpl w:val="E77C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32A12"/>
    <w:multiLevelType w:val="multilevel"/>
    <w:tmpl w:val="5C4E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52798"/>
    <w:multiLevelType w:val="multilevel"/>
    <w:tmpl w:val="41A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394FE4"/>
    <w:multiLevelType w:val="multilevel"/>
    <w:tmpl w:val="3FFA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55F94"/>
    <w:multiLevelType w:val="multilevel"/>
    <w:tmpl w:val="ED0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54A35"/>
    <w:multiLevelType w:val="multilevel"/>
    <w:tmpl w:val="1BB0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A7"/>
    <w:rsid w:val="00000E9F"/>
    <w:rsid w:val="00025213"/>
    <w:rsid w:val="00047437"/>
    <w:rsid w:val="000A7DC8"/>
    <w:rsid w:val="000C7B50"/>
    <w:rsid w:val="000D0D5D"/>
    <w:rsid w:val="000D3CE5"/>
    <w:rsid w:val="000D40F2"/>
    <w:rsid w:val="000E7493"/>
    <w:rsid w:val="000F5468"/>
    <w:rsid w:val="001142C9"/>
    <w:rsid w:val="0012160D"/>
    <w:rsid w:val="00126221"/>
    <w:rsid w:val="0012623C"/>
    <w:rsid w:val="001323A7"/>
    <w:rsid w:val="0015010E"/>
    <w:rsid w:val="00153B21"/>
    <w:rsid w:val="00180945"/>
    <w:rsid w:val="001944BA"/>
    <w:rsid w:val="001D36D4"/>
    <w:rsid w:val="001E38F5"/>
    <w:rsid w:val="00217E28"/>
    <w:rsid w:val="00243B64"/>
    <w:rsid w:val="002539E2"/>
    <w:rsid w:val="00254115"/>
    <w:rsid w:val="002651E8"/>
    <w:rsid w:val="0027774B"/>
    <w:rsid w:val="002805FA"/>
    <w:rsid w:val="002925DB"/>
    <w:rsid w:val="002A2CE5"/>
    <w:rsid w:val="002A5B60"/>
    <w:rsid w:val="002A699D"/>
    <w:rsid w:val="002B02F8"/>
    <w:rsid w:val="002B524B"/>
    <w:rsid w:val="002D74D5"/>
    <w:rsid w:val="002D75AC"/>
    <w:rsid w:val="00307D25"/>
    <w:rsid w:val="003266FB"/>
    <w:rsid w:val="00364D77"/>
    <w:rsid w:val="00377172"/>
    <w:rsid w:val="00382997"/>
    <w:rsid w:val="00387A8E"/>
    <w:rsid w:val="00387AAC"/>
    <w:rsid w:val="003B3105"/>
    <w:rsid w:val="003B47F8"/>
    <w:rsid w:val="003E0180"/>
    <w:rsid w:val="003F0099"/>
    <w:rsid w:val="00406A41"/>
    <w:rsid w:val="00407B2A"/>
    <w:rsid w:val="00415C89"/>
    <w:rsid w:val="00427443"/>
    <w:rsid w:val="00460CC0"/>
    <w:rsid w:val="004711DB"/>
    <w:rsid w:val="00482834"/>
    <w:rsid w:val="004E2484"/>
    <w:rsid w:val="004E348E"/>
    <w:rsid w:val="00523EAF"/>
    <w:rsid w:val="005434A7"/>
    <w:rsid w:val="005439E2"/>
    <w:rsid w:val="00596438"/>
    <w:rsid w:val="005A7B49"/>
    <w:rsid w:val="005B273F"/>
    <w:rsid w:val="005B6515"/>
    <w:rsid w:val="005C211D"/>
    <w:rsid w:val="005E2081"/>
    <w:rsid w:val="005E2F4C"/>
    <w:rsid w:val="00667CC3"/>
    <w:rsid w:val="0068154B"/>
    <w:rsid w:val="00686679"/>
    <w:rsid w:val="006A3D43"/>
    <w:rsid w:val="006B4AB5"/>
    <w:rsid w:val="006E7C70"/>
    <w:rsid w:val="006F114D"/>
    <w:rsid w:val="006F4310"/>
    <w:rsid w:val="00703112"/>
    <w:rsid w:val="00736B7B"/>
    <w:rsid w:val="00743C1D"/>
    <w:rsid w:val="00743DB1"/>
    <w:rsid w:val="007871F1"/>
    <w:rsid w:val="00793230"/>
    <w:rsid w:val="007A1BA8"/>
    <w:rsid w:val="007A7751"/>
    <w:rsid w:val="007C03B8"/>
    <w:rsid w:val="0081027A"/>
    <w:rsid w:val="00810438"/>
    <w:rsid w:val="00827F31"/>
    <w:rsid w:val="00895357"/>
    <w:rsid w:val="008960BD"/>
    <w:rsid w:val="008B19A3"/>
    <w:rsid w:val="008B6CA4"/>
    <w:rsid w:val="008D7160"/>
    <w:rsid w:val="008E5318"/>
    <w:rsid w:val="009000C2"/>
    <w:rsid w:val="00911399"/>
    <w:rsid w:val="00932963"/>
    <w:rsid w:val="00934CB8"/>
    <w:rsid w:val="00937DBC"/>
    <w:rsid w:val="0094627B"/>
    <w:rsid w:val="009520B2"/>
    <w:rsid w:val="009650C1"/>
    <w:rsid w:val="00977137"/>
    <w:rsid w:val="009856F0"/>
    <w:rsid w:val="009B6D36"/>
    <w:rsid w:val="009D1676"/>
    <w:rsid w:val="009D45F2"/>
    <w:rsid w:val="009F5C5F"/>
    <w:rsid w:val="00A2114A"/>
    <w:rsid w:val="00A428F7"/>
    <w:rsid w:val="00A60417"/>
    <w:rsid w:val="00A7082E"/>
    <w:rsid w:val="00A87D4D"/>
    <w:rsid w:val="00A926F4"/>
    <w:rsid w:val="00AB1626"/>
    <w:rsid w:val="00AD2A50"/>
    <w:rsid w:val="00AD46A5"/>
    <w:rsid w:val="00B013B6"/>
    <w:rsid w:val="00B10DB6"/>
    <w:rsid w:val="00B1401A"/>
    <w:rsid w:val="00B717F1"/>
    <w:rsid w:val="00BB4AAF"/>
    <w:rsid w:val="00BD2C70"/>
    <w:rsid w:val="00BD3B97"/>
    <w:rsid w:val="00BF3088"/>
    <w:rsid w:val="00BF5A24"/>
    <w:rsid w:val="00C302E0"/>
    <w:rsid w:val="00C5059C"/>
    <w:rsid w:val="00C5173B"/>
    <w:rsid w:val="00C626A9"/>
    <w:rsid w:val="00C76B24"/>
    <w:rsid w:val="00C82D2D"/>
    <w:rsid w:val="00C83838"/>
    <w:rsid w:val="00CB12B2"/>
    <w:rsid w:val="00CC79E2"/>
    <w:rsid w:val="00CE0EC1"/>
    <w:rsid w:val="00CE6142"/>
    <w:rsid w:val="00CF1A40"/>
    <w:rsid w:val="00D04702"/>
    <w:rsid w:val="00D3167E"/>
    <w:rsid w:val="00D34E38"/>
    <w:rsid w:val="00D41845"/>
    <w:rsid w:val="00D5183A"/>
    <w:rsid w:val="00D52BA1"/>
    <w:rsid w:val="00DD3654"/>
    <w:rsid w:val="00DD56F8"/>
    <w:rsid w:val="00DD6BD0"/>
    <w:rsid w:val="00DE410B"/>
    <w:rsid w:val="00DE6526"/>
    <w:rsid w:val="00DE7D91"/>
    <w:rsid w:val="00E227A0"/>
    <w:rsid w:val="00E3722A"/>
    <w:rsid w:val="00E37B1A"/>
    <w:rsid w:val="00E66D8F"/>
    <w:rsid w:val="00E90314"/>
    <w:rsid w:val="00ED18FA"/>
    <w:rsid w:val="00EE3D48"/>
    <w:rsid w:val="00F07B0F"/>
    <w:rsid w:val="00F1230B"/>
    <w:rsid w:val="00F6101F"/>
    <w:rsid w:val="00FB771B"/>
    <w:rsid w:val="00FC5F8D"/>
    <w:rsid w:val="00FD5020"/>
    <w:rsid w:val="00FE4066"/>
    <w:rsid w:val="00FE529F"/>
    <w:rsid w:val="00FF6F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BE10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6D4"/>
    <w:rPr>
      <w:rFonts w:ascii="Times New Roman" w:hAnsi="Times New Roman" w:cs="Times New Roman"/>
    </w:rPr>
  </w:style>
  <w:style w:type="paragraph" w:styleId="Heading1">
    <w:name w:val="heading 1"/>
    <w:basedOn w:val="Normal"/>
    <w:next w:val="Normal"/>
    <w:link w:val="Heading1Char"/>
    <w:uiPriority w:val="9"/>
    <w:qFormat/>
    <w:rsid w:val="00D31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520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12160D"/>
    <w:rPr>
      <w:vertAlign w:val="superscript"/>
    </w:rPr>
  </w:style>
  <w:style w:type="paragraph" w:styleId="NormalWeb">
    <w:name w:val="Normal (Web)"/>
    <w:basedOn w:val="Normal"/>
    <w:uiPriority w:val="99"/>
    <w:unhideWhenUsed/>
    <w:rsid w:val="00387A8E"/>
    <w:pPr>
      <w:spacing w:before="100" w:beforeAutospacing="1" w:after="100" w:afterAutospacing="1"/>
    </w:pPr>
  </w:style>
  <w:style w:type="character" w:styleId="Emphasis">
    <w:name w:val="Emphasis"/>
    <w:basedOn w:val="DefaultParagraphFont"/>
    <w:uiPriority w:val="20"/>
    <w:qFormat/>
    <w:rsid w:val="00387A8E"/>
    <w:rPr>
      <w:i/>
      <w:iCs/>
    </w:rPr>
  </w:style>
  <w:style w:type="character" w:styleId="Hyperlink">
    <w:name w:val="Hyperlink"/>
    <w:basedOn w:val="DefaultParagraphFont"/>
    <w:uiPriority w:val="99"/>
    <w:unhideWhenUsed/>
    <w:rsid w:val="0027774B"/>
    <w:rPr>
      <w:color w:val="0000FF"/>
      <w:u w:val="single"/>
    </w:rPr>
  </w:style>
  <w:style w:type="character" w:customStyle="1" w:styleId="Heading3Char">
    <w:name w:val="Heading 3 Char"/>
    <w:basedOn w:val="DefaultParagraphFont"/>
    <w:link w:val="Heading3"/>
    <w:uiPriority w:val="9"/>
    <w:rsid w:val="009520B2"/>
    <w:rPr>
      <w:rFonts w:ascii="Times New Roman" w:hAnsi="Times New Roman" w:cs="Times New Roman"/>
      <w:b/>
      <w:bCs/>
      <w:sz w:val="27"/>
      <w:szCs w:val="27"/>
    </w:rPr>
  </w:style>
  <w:style w:type="character" w:styleId="Strong">
    <w:name w:val="Strong"/>
    <w:basedOn w:val="DefaultParagraphFont"/>
    <w:uiPriority w:val="22"/>
    <w:qFormat/>
    <w:rsid w:val="00C5059C"/>
    <w:rPr>
      <w:b/>
    </w:rPr>
  </w:style>
  <w:style w:type="paragraph" w:styleId="ListParagraph">
    <w:name w:val="List Paragraph"/>
    <w:basedOn w:val="Normal"/>
    <w:uiPriority w:val="34"/>
    <w:qFormat/>
    <w:rsid w:val="00A428F7"/>
    <w:pPr>
      <w:ind w:left="720"/>
      <w:contextualSpacing/>
    </w:pPr>
    <w:rPr>
      <w:rFonts w:ascii="Cambria" w:eastAsia="ＭＳ 明朝" w:hAnsi="Cambria"/>
    </w:rPr>
  </w:style>
  <w:style w:type="character" w:customStyle="1" w:styleId="apple-converted-space">
    <w:name w:val="apple-converted-space"/>
    <w:basedOn w:val="DefaultParagraphFont"/>
    <w:rsid w:val="009B6D36"/>
  </w:style>
  <w:style w:type="character" w:customStyle="1" w:styleId="Heading1Char">
    <w:name w:val="Heading 1 Char"/>
    <w:basedOn w:val="DefaultParagraphFont"/>
    <w:link w:val="Heading1"/>
    <w:uiPriority w:val="9"/>
    <w:rsid w:val="00D316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154B"/>
    <w:pPr>
      <w:tabs>
        <w:tab w:val="center" w:pos="4680"/>
        <w:tab w:val="right" w:pos="9360"/>
      </w:tabs>
    </w:pPr>
  </w:style>
  <w:style w:type="character" w:customStyle="1" w:styleId="HeaderChar">
    <w:name w:val="Header Char"/>
    <w:basedOn w:val="DefaultParagraphFont"/>
    <w:link w:val="Header"/>
    <w:uiPriority w:val="99"/>
    <w:rsid w:val="0068154B"/>
    <w:rPr>
      <w:rFonts w:ascii="Times New Roman" w:hAnsi="Times New Roman" w:cs="Times New Roman"/>
    </w:rPr>
  </w:style>
  <w:style w:type="paragraph" w:styleId="Footer">
    <w:name w:val="footer"/>
    <w:basedOn w:val="Normal"/>
    <w:link w:val="FooterChar"/>
    <w:uiPriority w:val="99"/>
    <w:unhideWhenUsed/>
    <w:rsid w:val="0068154B"/>
    <w:pPr>
      <w:tabs>
        <w:tab w:val="center" w:pos="4680"/>
        <w:tab w:val="right" w:pos="9360"/>
      </w:tabs>
    </w:pPr>
  </w:style>
  <w:style w:type="character" w:customStyle="1" w:styleId="FooterChar">
    <w:name w:val="Footer Char"/>
    <w:basedOn w:val="DefaultParagraphFont"/>
    <w:link w:val="Footer"/>
    <w:uiPriority w:val="99"/>
    <w:rsid w:val="0068154B"/>
    <w:rPr>
      <w:rFonts w:ascii="Times New Roman" w:hAnsi="Times New Roman" w:cs="Times New Roman"/>
    </w:rPr>
  </w:style>
  <w:style w:type="character" w:styleId="PageNumber">
    <w:name w:val="page number"/>
    <w:basedOn w:val="DefaultParagraphFont"/>
    <w:uiPriority w:val="99"/>
    <w:semiHidden/>
    <w:unhideWhenUsed/>
    <w:rsid w:val="0068154B"/>
  </w:style>
  <w:style w:type="character" w:styleId="FollowedHyperlink">
    <w:name w:val="FollowedHyperlink"/>
    <w:basedOn w:val="DefaultParagraphFont"/>
    <w:uiPriority w:val="99"/>
    <w:semiHidden/>
    <w:unhideWhenUsed/>
    <w:rsid w:val="002A5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93">
      <w:bodyDiv w:val="1"/>
      <w:marLeft w:val="0"/>
      <w:marRight w:val="0"/>
      <w:marTop w:val="0"/>
      <w:marBottom w:val="0"/>
      <w:divBdr>
        <w:top w:val="none" w:sz="0" w:space="0" w:color="auto"/>
        <w:left w:val="none" w:sz="0" w:space="0" w:color="auto"/>
        <w:bottom w:val="none" w:sz="0" w:space="0" w:color="auto"/>
        <w:right w:val="none" w:sz="0" w:space="0" w:color="auto"/>
      </w:divBdr>
    </w:div>
    <w:div w:id="65688254">
      <w:bodyDiv w:val="1"/>
      <w:marLeft w:val="0"/>
      <w:marRight w:val="0"/>
      <w:marTop w:val="0"/>
      <w:marBottom w:val="0"/>
      <w:divBdr>
        <w:top w:val="none" w:sz="0" w:space="0" w:color="auto"/>
        <w:left w:val="none" w:sz="0" w:space="0" w:color="auto"/>
        <w:bottom w:val="none" w:sz="0" w:space="0" w:color="auto"/>
        <w:right w:val="none" w:sz="0" w:space="0" w:color="auto"/>
      </w:divBdr>
    </w:div>
    <w:div w:id="92097837">
      <w:bodyDiv w:val="1"/>
      <w:marLeft w:val="0"/>
      <w:marRight w:val="0"/>
      <w:marTop w:val="0"/>
      <w:marBottom w:val="0"/>
      <w:divBdr>
        <w:top w:val="none" w:sz="0" w:space="0" w:color="auto"/>
        <w:left w:val="none" w:sz="0" w:space="0" w:color="auto"/>
        <w:bottom w:val="none" w:sz="0" w:space="0" w:color="auto"/>
        <w:right w:val="none" w:sz="0" w:space="0" w:color="auto"/>
      </w:divBdr>
    </w:div>
    <w:div w:id="117722063">
      <w:bodyDiv w:val="1"/>
      <w:marLeft w:val="0"/>
      <w:marRight w:val="0"/>
      <w:marTop w:val="0"/>
      <w:marBottom w:val="0"/>
      <w:divBdr>
        <w:top w:val="none" w:sz="0" w:space="0" w:color="auto"/>
        <w:left w:val="none" w:sz="0" w:space="0" w:color="auto"/>
        <w:bottom w:val="none" w:sz="0" w:space="0" w:color="auto"/>
        <w:right w:val="none" w:sz="0" w:space="0" w:color="auto"/>
      </w:divBdr>
      <w:divsChild>
        <w:div w:id="39597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37780">
              <w:marLeft w:val="0"/>
              <w:marRight w:val="0"/>
              <w:marTop w:val="0"/>
              <w:marBottom w:val="0"/>
              <w:divBdr>
                <w:top w:val="none" w:sz="0" w:space="0" w:color="auto"/>
                <w:left w:val="none" w:sz="0" w:space="0" w:color="auto"/>
                <w:bottom w:val="none" w:sz="0" w:space="0" w:color="auto"/>
                <w:right w:val="none" w:sz="0" w:space="0" w:color="auto"/>
              </w:divBdr>
              <w:divsChild>
                <w:div w:id="584923643">
                  <w:marLeft w:val="0"/>
                  <w:marRight w:val="0"/>
                  <w:marTop w:val="0"/>
                  <w:marBottom w:val="0"/>
                  <w:divBdr>
                    <w:top w:val="none" w:sz="0" w:space="0" w:color="auto"/>
                    <w:left w:val="none" w:sz="0" w:space="0" w:color="auto"/>
                    <w:bottom w:val="none" w:sz="0" w:space="0" w:color="auto"/>
                    <w:right w:val="none" w:sz="0" w:space="0" w:color="auto"/>
                  </w:divBdr>
                  <w:divsChild>
                    <w:div w:id="11896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5310">
      <w:bodyDiv w:val="1"/>
      <w:marLeft w:val="0"/>
      <w:marRight w:val="0"/>
      <w:marTop w:val="0"/>
      <w:marBottom w:val="0"/>
      <w:divBdr>
        <w:top w:val="none" w:sz="0" w:space="0" w:color="auto"/>
        <w:left w:val="none" w:sz="0" w:space="0" w:color="auto"/>
        <w:bottom w:val="none" w:sz="0" w:space="0" w:color="auto"/>
        <w:right w:val="none" w:sz="0" w:space="0" w:color="auto"/>
      </w:divBdr>
    </w:div>
    <w:div w:id="210846357">
      <w:bodyDiv w:val="1"/>
      <w:marLeft w:val="0"/>
      <w:marRight w:val="0"/>
      <w:marTop w:val="0"/>
      <w:marBottom w:val="0"/>
      <w:divBdr>
        <w:top w:val="none" w:sz="0" w:space="0" w:color="auto"/>
        <w:left w:val="none" w:sz="0" w:space="0" w:color="auto"/>
        <w:bottom w:val="none" w:sz="0" w:space="0" w:color="auto"/>
        <w:right w:val="none" w:sz="0" w:space="0" w:color="auto"/>
      </w:divBdr>
    </w:div>
    <w:div w:id="317458610">
      <w:bodyDiv w:val="1"/>
      <w:marLeft w:val="0"/>
      <w:marRight w:val="0"/>
      <w:marTop w:val="0"/>
      <w:marBottom w:val="0"/>
      <w:divBdr>
        <w:top w:val="none" w:sz="0" w:space="0" w:color="auto"/>
        <w:left w:val="none" w:sz="0" w:space="0" w:color="auto"/>
        <w:bottom w:val="none" w:sz="0" w:space="0" w:color="auto"/>
        <w:right w:val="none" w:sz="0" w:space="0" w:color="auto"/>
      </w:divBdr>
    </w:div>
    <w:div w:id="370110532">
      <w:bodyDiv w:val="1"/>
      <w:marLeft w:val="0"/>
      <w:marRight w:val="0"/>
      <w:marTop w:val="0"/>
      <w:marBottom w:val="0"/>
      <w:divBdr>
        <w:top w:val="none" w:sz="0" w:space="0" w:color="auto"/>
        <w:left w:val="none" w:sz="0" w:space="0" w:color="auto"/>
        <w:bottom w:val="none" w:sz="0" w:space="0" w:color="auto"/>
        <w:right w:val="none" w:sz="0" w:space="0" w:color="auto"/>
      </w:divBdr>
    </w:div>
    <w:div w:id="431096745">
      <w:bodyDiv w:val="1"/>
      <w:marLeft w:val="0"/>
      <w:marRight w:val="0"/>
      <w:marTop w:val="0"/>
      <w:marBottom w:val="0"/>
      <w:divBdr>
        <w:top w:val="none" w:sz="0" w:space="0" w:color="auto"/>
        <w:left w:val="none" w:sz="0" w:space="0" w:color="auto"/>
        <w:bottom w:val="none" w:sz="0" w:space="0" w:color="auto"/>
        <w:right w:val="none" w:sz="0" w:space="0" w:color="auto"/>
      </w:divBdr>
    </w:div>
    <w:div w:id="541332826">
      <w:bodyDiv w:val="1"/>
      <w:marLeft w:val="0"/>
      <w:marRight w:val="0"/>
      <w:marTop w:val="0"/>
      <w:marBottom w:val="0"/>
      <w:divBdr>
        <w:top w:val="none" w:sz="0" w:space="0" w:color="auto"/>
        <w:left w:val="none" w:sz="0" w:space="0" w:color="auto"/>
        <w:bottom w:val="none" w:sz="0" w:space="0" w:color="auto"/>
        <w:right w:val="none" w:sz="0" w:space="0" w:color="auto"/>
      </w:divBdr>
    </w:div>
    <w:div w:id="721829206">
      <w:bodyDiv w:val="1"/>
      <w:marLeft w:val="0"/>
      <w:marRight w:val="0"/>
      <w:marTop w:val="0"/>
      <w:marBottom w:val="0"/>
      <w:divBdr>
        <w:top w:val="none" w:sz="0" w:space="0" w:color="auto"/>
        <w:left w:val="none" w:sz="0" w:space="0" w:color="auto"/>
        <w:bottom w:val="none" w:sz="0" w:space="0" w:color="auto"/>
        <w:right w:val="none" w:sz="0" w:space="0" w:color="auto"/>
      </w:divBdr>
    </w:div>
    <w:div w:id="777874392">
      <w:bodyDiv w:val="1"/>
      <w:marLeft w:val="0"/>
      <w:marRight w:val="0"/>
      <w:marTop w:val="0"/>
      <w:marBottom w:val="0"/>
      <w:divBdr>
        <w:top w:val="none" w:sz="0" w:space="0" w:color="auto"/>
        <w:left w:val="none" w:sz="0" w:space="0" w:color="auto"/>
        <w:bottom w:val="none" w:sz="0" w:space="0" w:color="auto"/>
        <w:right w:val="none" w:sz="0" w:space="0" w:color="auto"/>
      </w:divBdr>
    </w:div>
    <w:div w:id="945423951">
      <w:bodyDiv w:val="1"/>
      <w:marLeft w:val="0"/>
      <w:marRight w:val="0"/>
      <w:marTop w:val="0"/>
      <w:marBottom w:val="0"/>
      <w:divBdr>
        <w:top w:val="none" w:sz="0" w:space="0" w:color="auto"/>
        <w:left w:val="none" w:sz="0" w:space="0" w:color="auto"/>
        <w:bottom w:val="none" w:sz="0" w:space="0" w:color="auto"/>
        <w:right w:val="none" w:sz="0" w:space="0" w:color="auto"/>
      </w:divBdr>
    </w:div>
    <w:div w:id="1506702362">
      <w:bodyDiv w:val="1"/>
      <w:marLeft w:val="0"/>
      <w:marRight w:val="0"/>
      <w:marTop w:val="0"/>
      <w:marBottom w:val="0"/>
      <w:divBdr>
        <w:top w:val="none" w:sz="0" w:space="0" w:color="auto"/>
        <w:left w:val="none" w:sz="0" w:space="0" w:color="auto"/>
        <w:bottom w:val="none" w:sz="0" w:space="0" w:color="auto"/>
        <w:right w:val="none" w:sz="0" w:space="0" w:color="auto"/>
      </w:divBdr>
    </w:div>
    <w:div w:id="1755785638">
      <w:bodyDiv w:val="1"/>
      <w:marLeft w:val="0"/>
      <w:marRight w:val="0"/>
      <w:marTop w:val="0"/>
      <w:marBottom w:val="0"/>
      <w:divBdr>
        <w:top w:val="none" w:sz="0" w:space="0" w:color="auto"/>
        <w:left w:val="none" w:sz="0" w:space="0" w:color="auto"/>
        <w:bottom w:val="none" w:sz="0" w:space="0" w:color="auto"/>
        <w:right w:val="none" w:sz="0" w:space="0" w:color="auto"/>
      </w:divBdr>
    </w:div>
    <w:div w:id="1842234372">
      <w:bodyDiv w:val="1"/>
      <w:marLeft w:val="0"/>
      <w:marRight w:val="0"/>
      <w:marTop w:val="0"/>
      <w:marBottom w:val="0"/>
      <w:divBdr>
        <w:top w:val="none" w:sz="0" w:space="0" w:color="auto"/>
        <w:left w:val="none" w:sz="0" w:space="0" w:color="auto"/>
        <w:bottom w:val="none" w:sz="0" w:space="0" w:color="auto"/>
        <w:right w:val="none" w:sz="0" w:space="0" w:color="auto"/>
      </w:divBdr>
    </w:div>
    <w:div w:id="1860776114">
      <w:bodyDiv w:val="1"/>
      <w:marLeft w:val="0"/>
      <w:marRight w:val="0"/>
      <w:marTop w:val="0"/>
      <w:marBottom w:val="0"/>
      <w:divBdr>
        <w:top w:val="none" w:sz="0" w:space="0" w:color="auto"/>
        <w:left w:val="none" w:sz="0" w:space="0" w:color="auto"/>
        <w:bottom w:val="none" w:sz="0" w:space="0" w:color="auto"/>
        <w:right w:val="none" w:sz="0" w:space="0" w:color="auto"/>
      </w:divBdr>
    </w:div>
    <w:div w:id="1878735904">
      <w:bodyDiv w:val="1"/>
      <w:marLeft w:val="0"/>
      <w:marRight w:val="0"/>
      <w:marTop w:val="0"/>
      <w:marBottom w:val="0"/>
      <w:divBdr>
        <w:top w:val="none" w:sz="0" w:space="0" w:color="auto"/>
        <w:left w:val="none" w:sz="0" w:space="0" w:color="auto"/>
        <w:bottom w:val="none" w:sz="0" w:space="0" w:color="auto"/>
        <w:right w:val="none" w:sz="0" w:space="0" w:color="auto"/>
      </w:divBdr>
    </w:div>
    <w:div w:id="1995328342">
      <w:bodyDiv w:val="1"/>
      <w:marLeft w:val="0"/>
      <w:marRight w:val="0"/>
      <w:marTop w:val="0"/>
      <w:marBottom w:val="0"/>
      <w:divBdr>
        <w:top w:val="none" w:sz="0" w:space="0" w:color="auto"/>
        <w:left w:val="none" w:sz="0" w:space="0" w:color="auto"/>
        <w:bottom w:val="none" w:sz="0" w:space="0" w:color="auto"/>
        <w:right w:val="none" w:sz="0" w:space="0" w:color="auto"/>
      </w:divBdr>
    </w:div>
    <w:div w:id="2060200320">
      <w:bodyDiv w:val="1"/>
      <w:marLeft w:val="0"/>
      <w:marRight w:val="0"/>
      <w:marTop w:val="0"/>
      <w:marBottom w:val="0"/>
      <w:divBdr>
        <w:top w:val="none" w:sz="0" w:space="0" w:color="auto"/>
        <w:left w:val="none" w:sz="0" w:space="0" w:color="auto"/>
        <w:bottom w:val="none" w:sz="0" w:space="0" w:color="auto"/>
        <w:right w:val="none" w:sz="0" w:space="0" w:color="auto"/>
      </w:divBdr>
    </w:div>
    <w:div w:id="2075856144">
      <w:bodyDiv w:val="1"/>
      <w:marLeft w:val="0"/>
      <w:marRight w:val="0"/>
      <w:marTop w:val="0"/>
      <w:marBottom w:val="0"/>
      <w:divBdr>
        <w:top w:val="none" w:sz="0" w:space="0" w:color="auto"/>
        <w:left w:val="none" w:sz="0" w:space="0" w:color="auto"/>
        <w:bottom w:val="none" w:sz="0" w:space="0" w:color="auto"/>
        <w:right w:val="none" w:sz="0" w:space="0" w:color="auto"/>
      </w:divBdr>
    </w:div>
    <w:div w:id="209161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iac.gatech.edu/histdm2017/syllabu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glish.columbia.edu/people/profile/409" TargetMode="External"/><Relationship Id="rId11" Type="http://schemas.openxmlformats.org/officeDocument/2006/relationships/hyperlink" Target="http://blogs.iac.gatech.edu/histdm2017/presentations/" TargetMode="External"/><Relationship Id="rId12" Type="http://schemas.openxmlformats.org/officeDocument/2006/relationships/hyperlink" Target="http://www.honor.gatech.edu/" TargetMode="External"/><Relationship Id="rId13" Type="http://schemas.openxmlformats.org/officeDocument/2006/relationships/hyperlink" Target="http://www.communicationcenter.gatech.edu/" TargetMode="External"/><Relationship Id="rId14" Type="http://schemas.openxmlformats.org/officeDocument/2006/relationships/hyperlink" Target="mailto:commlab@gatech.edu" TargetMode="External"/><Relationship Id="rId15" Type="http://schemas.openxmlformats.org/officeDocument/2006/relationships/hyperlink" Target="https://disabilityservices.gatech.edu" TargetMode="External"/><Relationship Id="rId16" Type="http://schemas.openxmlformats.org/officeDocument/2006/relationships/hyperlink" Target="mailto:dsinfo@gatech.edu" TargetMode="External"/><Relationship Id="rId17" Type="http://schemas.openxmlformats.org/officeDocument/2006/relationships/hyperlink" Target="https://studentlife.gatech.edu/content/star-services" TargetMode="External"/><Relationship Id="rId18" Type="http://schemas.openxmlformats.org/officeDocument/2006/relationships/hyperlink" Target="https://streetartmap.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iac.gatech.edu/exfm2014/readings/gregory.zinman@lmc.gatech.edu" TargetMode="External"/><Relationship Id="rId8" Type="http://schemas.openxmlformats.org/officeDocument/2006/relationships/hyperlink" Target="https://classblogs19.iac.gatech.edu/publica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3078</Words>
  <Characters>16996</Characters>
  <Application>Microsoft Macintosh Word</Application>
  <DocSecurity>0</DocSecurity>
  <Lines>326</Lines>
  <Paragraphs>114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Things to Think About When Designing Your Digital Public Artwork: </vt:lpstr>
      <vt:lpstr>Phillips, Patricia. “Out of Order: The Public Art Machine.” Artforum, December 1</vt:lpstr>
      <vt:lpstr>Michalos, Christina. “Murdering Art: Destruction of Art Works and Artists’ Moral</vt:lpstr>
    </vt:vector>
  </TitlesOfParts>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gzinman@mac.com</dc:creator>
  <cp:keywords/>
  <dc:description/>
  <cp:lastModifiedBy>gzinman@mac.com</cp:lastModifiedBy>
  <cp:revision>92</cp:revision>
  <dcterms:created xsi:type="dcterms:W3CDTF">2019-10-18T01:06:00Z</dcterms:created>
  <dcterms:modified xsi:type="dcterms:W3CDTF">2020-01-29T14:42:00Z</dcterms:modified>
</cp:coreProperties>
</file>